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cla_mlp</w:t>
      </w:r>
      <w:r>
        <w:t xml:space="preserve">: Multilayer Perceptron (feedforward neural network) for classification.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(hidden layer units),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 </w:t>
      </w:r>
      <w:r>
        <w:t xml:space="preserve">(L2 regularization to reduce overfitting).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Multilayer Perceptron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Train MLP: set hidden layer size and regularization.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0.9833333 39 81  0  0         1      1           1           1  1</w:t>
      </w:r>
    </w:p>
    <w:p>
      <w:pPr>
        <w:pStyle w:val="FirstParagraph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0.9666667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Rumelhart, D., Hinton, G., Williams, R. (1986). Learning representations by back-propagating errors.</w:t>
      </w:r>
      <w:r>
        <w:t xml:space="preserve"> </w:t>
      </w:r>
      <w:r>
        <w:t xml:space="preserve">- Bishop, C. M. (1995). Neural Networks for Pattern Recognition.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2025-10-28T20:58:49Z</dcterms:created>
  <dcterms:modified xsi:type="dcterms:W3CDTF">2025-10-28T20:58:49Z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