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Scatter: assesses the relationship between two numeric variables, with optional coloring by group/category.</w:t>
      </w:r>
    </w:p>
    <w:p>
      <w:pPr>
        <w:pStyle w:val="BodyText"/>
      </w:pPr>
      <w:r>
        <w:t xml:space="preserve">Graphics environment setup and color palette.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Sample data (iris) for the chart.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Build a scatter plot: select and rename columns to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(y), and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(color).</w:t>
      </w:r>
    </w:p>
    <w:p>
      <w:pPr>
        <w:pStyle w:val="SourceCode"/>
      </w:pPr>
      <w:r>
        <w:rPr>
          <w:rStyle w:val="CommentTok"/>
        </w:rPr>
        <w:t xml:space="preserve"># Scatter plot</w:t>
      </w:r>
      <w:r>
        <w:br/>
      </w:r>
      <w:r>
        <w:br/>
      </w:r>
      <w:r>
        <w:rPr>
          <w:rStyle w:val="CommentTok"/>
        </w:rPr>
        <w:t xml:space="preserve"># Used to visualize the relationship between two numeric variables.</w:t>
      </w:r>
      <w:r>
        <w:br/>
      </w:r>
      <w:r>
        <w:rPr>
          <w:rStyle w:val="CommentTok"/>
        </w:rPr>
        <w:t xml:space="preserve"># The first selected column is treated as X (independent) and the second as Y (dependent);</w:t>
      </w:r>
      <w:r>
        <w:br/>
      </w:r>
      <w:r>
        <w:rPr>
          <w:rStyle w:val="CommentTok"/>
        </w:rPr>
        <w:t xml:space="preserve"># a third categorical variable can color the points.</w:t>
      </w:r>
      <w:r>
        <w:br/>
      </w:r>
      <w:r>
        <w:br/>
      </w:r>
      <w:r>
        <w:rPr>
          <w:rStyle w:val="CommentTok"/>
        </w:rPr>
        <w:t xml:space="preserve"># The color vector must match the number of levels/groups.</w:t>
      </w:r>
      <w:r>
        <w:br/>
      </w:r>
      <w:r>
        <w:br/>
      </w:r>
      <w:r>
        <w:rPr>
          <w:rStyle w:val="CommentTok"/>
        </w:rPr>
        <w:t xml:space="preserve"># More info: https://en.wikipedia.org/wiki/Scatter_plot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Sepal.Length,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Sepal.Width,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Species),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X-axis label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"Sepal.Width"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Y-axis label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        </w:t>
      </w:r>
      <w:r>
        <w:rPr>
          <w:rStyle w:val="CommentTok"/>
        </w:rPr>
        <w:t xml:space="preserve"># one color per Species level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scatter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2025-10-28T16:43:49Z</dcterms:created>
  <dcterms:modified xsi:type="dcterms:W3CDTF">2025-10-28T16:43:49Z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