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p>
      <w:pPr>
        <w:pStyle w:val="BodyText"/>
      </w:pPr>
      <w:r>
        <w:t xml:space="preserve">Discretization and smoothing</w:t>
      </w:r>
      <w:r>
        <w:t xml:space="preserve"> </w:t>
      </w: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General function to evaluate different smoothing techniques</w:t>
      </w:r>
    </w:p>
    <w:p>
      <w:pPr>
        <w:pStyle w:val="BodyText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Optimizing the number of binnings</w:t>
      </w:r>
    </w:p>
    <w:p>
      <w:pPr>
        <w:pStyle w:val="BodyText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             4.4 4.70909090909091 5.04666666666667 5.63243243243243         6.215625             6.65             7.06 7.67142857142857 </w:t>
      </w:r>
      <w:r>
        <w:br/>
      </w:r>
      <w:r>
        <w:rPr>
          <w:rStyle w:val="VerbatimChar"/>
        </w:rPr>
        <w:t xml:space="preserve">##                5               11               30               37               32               18               10                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MacQueen, J. (1967). Some Methods for Classification and Analysis of Multivariate Observations.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2025-10-28T21:19:52Z</dcterms:created>
  <dcterms:modified xsi:type="dcterms:W3CDTF">2025-10-28T21:19:52Z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