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cla_knn</w:t>
      </w:r>
      <w:r>
        <w:t xml:space="preserve">: k-Nearest Neighbors classifier. Classifies by majority vote among the k nearest neighbors in feature space.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(number of neighbors). Small k may overfit noise; larger k smooths the decision boundary.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 to configure the classifier.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Train/test split with reproducible random sampling.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for full dataset, training, and test.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kNN model: set target, levels, and k.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k=1 para vizinho mais próximo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on training set, adjust labels, and compute metrics.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on test set and compute metrics.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2025-10-28T16:29:22Z</dcterms:created>
  <dcterms:modified xsi:type="dcterms:W3CDTF">2025-10-28T16:29:22Z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