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cluster_kmeans</w:t>
      </w:r>
      <w:r>
        <w:t xml:space="preserve">: partitions data into k groups by minimizing within-cluster variance. Sensitive to scale; normalization can improve results.</w:t>
      </w:r>
    </w:p>
    <w:p>
      <w:pPr>
        <w:pStyle w:val="SourceCode"/>
      </w:pPr>
      <w:r>
        <w:rPr>
          <w:rStyle w:val="CommentTok"/>
        </w:rPr>
        <w:t xml:space="preserve"># Clustering - Kmeans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 </w:t>
      </w:r>
    </w:p>
    <w:p>
      <w:pPr>
        <w:pStyle w:val="FirstParagraph"/>
      </w:pPr>
      <w:r>
        <w:t xml:space="preserve">Load sample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carregando conjunto de dados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K-means with k=3 (one cluster per species in iris).</w:t>
      </w:r>
    </w:p>
    <w:p>
      <w:pPr>
        <w:pStyle w:val="SourceCode"/>
      </w:pPr>
      <w:r>
        <w:rPr>
          <w:rStyle w:val="CommentTok"/>
        </w:rPr>
        <w:t xml:space="preserve"># configuração do método de clusterização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the model and obtain cluster labels.</w:t>
      </w:r>
    </w:p>
    <w:p>
      <w:pPr>
        <w:pStyle w:val="SourceCode"/>
      </w:pPr>
      <w:r>
        <w:rPr>
          <w:rStyle w:val="CommentTok"/>
        </w:rPr>
        <w:t xml:space="preserve"># ajuste do modelo e rotulagem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62 38</w:t>
      </w:r>
    </w:p>
    <w:p>
      <w:pPr>
        <w:pStyle w:val="FirstParagraph"/>
      </w:pPr>
      <w:r>
        <w:t xml:space="preserve">External evaluation using true labels (</w:t>
      </w:r>
      <w:r>
        <w:rPr>
          <w:rStyle w:val="VerbatimChar"/>
        </w:rPr>
        <w:t xml:space="preserve">Species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50 0     </w:t>
      </w:r>
      <w:r>
        <w:br/>
      </w:r>
      <w:r>
        <w:rPr>
          <w:rStyle w:val="VerbatimChar"/>
        </w:rPr>
        <w:t xml:space="preserve">## 2 2     0.771    62 0.319 </w:t>
      </w:r>
      <w:r>
        <w:br/>
      </w:r>
      <w:r>
        <w:rPr>
          <w:rStyle w:val="VerbatimChar"/>
        </w:rPr>
        <w:t xml:space="preserve">## 3 3     0.297    38 0.0754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0.3938863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Effect of normalization: compare results after min-max.</w:t>
      </w:r>
    </w:p>
    <w:p>
      <w:pPr>
        <w:pStyle w:val="SourceCode"/>
      </w:pPr>
      <w:r>
        <w:rPr>
          <w:rStyle w:val="CommentTok"/>
        </w:rPr>
        <w:t xml:space="preserve"># Influence of normalization in clustering</w:t>
      </w:r>
      <w:r>
        <w:br/>
      </w:r>
      <w:r>
        <w:br/>
      </w:r>
      <w:r>
        <w:rPr>
          <w:rStyle w:val="NormalTok"/>
        </w:rPr>
        <w:t xml:space="preserve">iris_minmax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(), iris), iris)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iris_minmax[,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iris_minmax[,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39 61</w:t>
      </w:r>
    </w:p>
    <w:p>
      <w:pPr>
        <w:pStyle w:val="FirstParagraph"/>
      </w:pPr>
      <w:r>
        <w:t xml:space="preserve">Re-evaluation with normalized data.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iris_minmax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ceg</w:t>
      </w:r>
      <w:r>
        <w:br/>
      </w:r>
      <w:r>
        <w:rPr>
          <w:rStyle w:val="VerbatimChar"/>
        </w:rPr>
        <w:t xml:space="preserve">##   &lt;fct&gt; &lt;dbl&gt; &lt;int&gt; &lt;dbl&gt;</w:t>
      </w:r>
      <w:r>
        <w:br/>
      </w:r>
      <w:r>
        <w:rPr>
          <w:rStyle w:val="VerbatimChar"/>
        </w:rPr>
        <w:t xml:space="preserve">## 1 1     0        50 0    </w:t>
      </w:r>
      <w:r>
        <w:br/>
      </w:r>
      <w:r>
        <w:rPr>
          <w:rStyle w:val="VerbatimChar"/>
        </w:rPr>
        <w:t xml:space="preserve">## 2 2     0.391    39 0.102</w:t>
      </w:r>
      <w:r>
        <w:br/>
      </w:r>
      <w:r>
        <w:rPr>
          <w:rStyle w:val="VerbatimChar"/>
        </w:rPr>
        <w:t xml:space="preserve">## 3 3     0.777    61 0.316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0.4177655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2025-10-28T16:30:09Z</dcterms:created>
  <dcterms:modified xsi:type="dcterms:W3CDTF">2025-10-28T16:30:09Z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