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Stacked bars: shows each category’s composition by summing groups; useful for cumulative proportions.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stacked bar chart and adjust X-axis labels.</w:t>
      </w:r>
    </w:p>
    <w:p>
      <w:pPr>
        <w:pStyle w:val="SourceCode"/>
      </w:pPr>
      <w:r>
        <w:rPr>
          <w:rStyle w:val="CommentTok"/>
        </w:rPr>
        <w:t xml:space="preserve"># Stacked bars</w:t>
      </w:r>
      <w:r>
        <w:br/>
      </w:r>
      <w:r>
        <w:br/>
      </w:r>
      <w:r>
        <w:rPr>
          <w:rStyle w:val="CommentTok"/>
        </w:rPr>
        <w:t xml:space="preserve"># Organizes data by category, stacking bars for different groups; the final height shows the combined total.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plot_stackedbar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tack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2025-10-28T16:32:12Z</dcterms:created>
  <dcterms:modified xsi:type="dcterms:W3CDTF">2025-10-28T16:32:12Z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