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normalizes numeric attributes to a range (default 0 to 1). Useful for scale-sensitive algorithms.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Qu.:0.2222   1st Qu.:0.3333   1st Qu.:0.1017   1st Qu.:0.08333  </w:t>
      </w:r>
      <w:r>
        <w:br/>
      </w:r>
      <w:r>
        <w:rPr>
          <w:rStyle w:val="VerbatimChar"/>
        </w:rPr>
        <w:t xml:space="preserve">##  Median :0.4167   Median :0.4167   Median :0.5678   Median :0.50000  </w:t>
      </w:r>
      <w:r>
        <w:br/>
      </w:r>
      <w:r>
        <w:rPr>
          <w:rStyle w:val="VerbatimChar"/>
        </w:rPr>
        <w:t xml:space="preserve">##  Mean   :0.4287   Mean   :0.4406   Mean   :0.4675   Mean   :0.45806  </w:t>
      </w:r>
      <w:r>
        <w:br/>
      </w:r>
      <w:r>
        <w:rPr>
          <w:rStyle w:val="VerbatimChar"/>
        </w:rPr>
        <w:t xml:space="preserve">##  3rd Qu.:0.5833   3rd Qu.:0.5417   3rd Qu.:0.6949   3rd Qu.:0.70833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2025-10-28T16:33:40Z</dcterms:created>
  <dcterms:modified xsi:type="dcterms:W3CDTF">2025-10-28T16:33:40Z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