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utorial-08---tuning-workflow"/>
    <w:p>
      <w:pPr>
        <w:pStyle w:val="Heading2"/>
      </w:pPr>
      <w:r>
        <w:t xml:space="preserve">Tutorial 08 -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w:t>
      </w:r>
      <w:r>
        <w:rPr>
          <w:rStyle w:val="FunctionTok"/>
        </w:rPr>
        <w:t xml:space="preserve">adjust_class_label</w:t>
      </w:r>
      <w:r>
        <w:rPr>
          <w:rStyle w:val="NormalTok"/>
        </w:rPr>
        <w:t xml:space="preserve">(iris_train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39 81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w:t>
      </w:r>
      <w:r>
        <w:rPr>
          <w:rStyle w:val="FunctionTok"/>
        </w:rPr>
        <w:t xml:space="preserve">adjust_class_label</w:t>
      </w:r>
      <w:r>
        <w:rPr>
          <w:rStyle w:val="NormalTok"/>
        </w:rPr>
        <w:t xml:space="preserve">(iris_test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A good learning takeaway is that tuning should refine a solid workflow, not replace careful sampling and evaluation.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2026-03-12T18:29:02Z</dcterms:created>
  <dcterms:modified xsi:type="dcterms:W3CDTF">2026-03-12T18:29:02Z</dcterms:modified>
</cp:coreProperties>
</file>

<file path=docProps/custom.xml><?xml version="1.0" encoding="utf-8"?>
<Properties xmlns="http://schemas.openxmlformats.org/officeDocument/2006/custom-properties" xmlns:vt="http://schemas.openxmlformats.org/officeDocument/2006/docPropsVTypes"/>
</file>