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reorganizes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Instead of presenting only isolated functions, the tutorials below walk through the main decisions that appear in a data mining study: understanding the workflow, splitting data, cleaning and transforming attributes, building baselines, reading metrics, comparing models, tuning, integrating complete pipelines, and extending the framework.</w:t>
      </w:r>
    </w:p>
    <w:p>
      <w:pPr>
        <w:pStyle w:val="BodyText"/>
      </w:pPr>
      <w:r>
        <w:t xml:space="preserve">The sequence is cumulative. Each tutorial introduces one main objective, explains why that step matters in a mining project, and then shows the code with more context than the reference examples. The goal is to help both readers who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and readers who are still learning the logic of data mining experiments.</w:t>
      </w:r>
    </w:p>
    <w:p>
      <w:pPr>
        <w:pStyle w:val="BodyText"/>
      </w:pPr>
      <w:r>
        <w:t xml:space="preserve">Recommended reading order: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07-model-comparison.md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08-tuning-workflow.md</w:t>
        </w:r>
      </w:hyperlink>
      <w:r>
        <w:t xml:space="preserve"> </w:t>
      </w:r>
      <w:r>
        <w:t xml:space="preserve">- use hyperparameter search in a controlled way.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09-end-to-end-classification-pipeline.md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10-regression-workflow.md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11-clustering-workflow.md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12-visual-analysis-and-reporting.md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13-custom-extension.md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utorial/01-first-experiment.md" TargetMode="External" /><Relationship Type="http://schemas.openxmlformats.org/officeDocument/2006/relationships/hyperlink" Id="rId21" Target="/examples/tutorial/02-sampling-strategy.md" TargetMode="External" /><Relationship Type="http://schemas.openxmlformats.org/officeDocument/2006/relationships/hyperlink" Id="rId22" Target="/examples/tutorial/03-data-quality-and-cleaning.md" TargetMode="External" /><Relationship Type="http://schemas.openxmlformats.org/officeDocument/2006/relationships/hyperlink" Id="rId23" Target="/examples/tutorial/04-preprocessing-basics.md" TargetMode="External" /><Relationship Type="http://schemas.openxmlformats.org/officeDocument/2006/relationships/hyperlink" Id="rId24" Target="/examples/tutorial/05-baseline-classification.md" TargetMode="External" /><Relationship Type="http://schemas.openxmlformats.org/officeDocument/2006/relationships/hyperlink" Id="rId25" Target="/examples/tutorial/06-metrics-and-evaluation.md" TargetMode="External" /><Relationship Type="http://schemas.openxmlformats.org/officeDocument/2006/relationships/hyperlink" Id="rId26" Target="/examples/tutorial/07-model-comparison.md" TargetMode="External" /><Relationship Type="http://schemas.openxmlformats.org/officeDocument/2006/relationships/hyperlink" Id="rId27" Target="/examples/tutorial/08-tuning-workflow.md" TargetMode="External" /><Relationship Type="http://schemas.openxmlformats.org/officeDocument/2006/relationships/hyperlink" Id="rId28" Target="/examples/tutorial/09-end-to-end-classification-pipeline.md" TargetMode="External" /><Relationship Type="http://schemas.openxmlformats.org/officeDocument/2006/relationships/hyperlink" Id="rId29" Target="/examples/tutorial/10-regression-workflow.md" TargetMode="External" /><Relationship Type="http://schemas.openxmlformats.org/officeDocument/2006/relationships/hyperlink" Id="rId30" Target="/examples/tutorial/11-clustering-workflow.md" TargetMode="External" /><Relationship Type="http://schemas.openxmlformats.org/officeDocument/2006/relationships/hyperlink" Id="rId31" Target="/examples/tutorial/12-visual-analysis-and-reporting.md" TargetMode="External" /><Relationship Type="http://schemas.openxmlformats.org/officeDocument/2006/relationships/hyperlink" Id="rId32" Target="/examples/tutorial/13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utorial/01-first-experiment.md" TargetMode="External" /><Relationship Type="http://schemas.openxmlformats.org/officeDocument/2006/relationships/hyperlink" Id="rId21" Target="/examples/tutorial/02-sampling-strategy.md" TargetMode="External" /><Relationship Type="http://schemas.openxmlformats.org/officeDocument/2006/relationships/hyperlink" Id="rId22" Target="/examples/tutorial/03-data-quality-and-cleaning.md" TargetMode="External" /><Relationship Type="http://schemas.openxmlformats.org/officeDocument/2006/relationships/hyperlink" Id="rId23" Target="/examples/tutorial/04-preprocessing-basics.md" TargetMode="External" /><Relationship Type="http://schemas.openxmlformats.org/officeDocument/2006/relationships/hyperlink" Id="rId24" Target="/examples/tutorial/05-baseline-classification.md" TargetMode="External" /><Relationship Type="http://schemas.openxmlformats.org/officeDocument/2006/relationships/hyperlink" Id="rId25" Target="/examples/tutorial/06-metrics-and-evaluation.md" TargetMode="External" /><Relationship Type="http://schemas.openxmlformats.org/officeDocument/2006/relationships/hyperlink" Id="rId26" Target="/examples/tutorial/07-model-comparison.md" TargetMode="External" /><Relationship Type="http://schemas.openxmlformats.org/officeDocument/2006/relationships/hyperlink" Id="rId27" Target="/examples/tutorial/08-tuning-workflow.md" TargetMode="External" /><Relationship Type="http://schemas.openxmlformats.org/officeDocument/2006/relationships/hyperlink" Id="rId28" Target="/examples/tutorial/09-end-to-end-classification-pipeline.md" TargetMode="External" /><Relationship Type="http://schemas.openxmlformats.org/officeDocument/2006/relationships/hyperlink" Id="rId29" Target="/examples/tutorial/10-regression-workflow.md" TargetMode="External" /><Relationship Type="http://schemas.openxmlformats.org/officeDocument/2006/relationships/hyperlink" Id="rId30" Target="/examples/tutorial/11-clustering-workflow.md" TargetMode="External" /><Relationship Type="http://schemas.openxmlformats.org/officeDocument/2006/relationships/hyperlink" Id="rId31" Target="/examples/tutorial/12-visual-analysis-and-reporting.md" TargetMode="External" /><Relationship Type="http://schemas.openxmlformats.org/officeDocument/2006/relationships/hyperlink" Id="rId32" Target="/examples/tutorial/13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2026-03-12T18:29:05Z</dcterms:created>
  <dcterms:modified xsi:type="dcterms:W3CDTF">2026-03-12T18:29:05Z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