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cla_majority</w:t>
      </w:r>
      <w:r>
        <w:t xml:space="preserve">: baseline classifier that always predicts the most frequent class observed during training. Useful as a minimum performance reference.</w:t>
      </w:r>
    </w:p>
    <w:p>
      <w:pPr>
        <w:pStyle w:val="BodyText"/>
      </w:pPr>
      <w:r>
        <w:t xml:space="preserve">Didactic goal: establish the standard classification line of experiment used throughout this family of examples. Later files should be read as variations of this same workflow.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inspect.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FirstParagraph"/>
      </w:pPr>
      <w:r>
        <w:t xml:space="preserve">Target</w:t>
      </w:r>
      <w:r>
        <w:t xml:space="preserve"> </w:t>
      </w:r>
      <w:r>
        <w:rPr>
          <w:rStyle w:val="VerbatimChar"/>
        </w:rPr>
        <w:t xml:space="preserve">Species</w:t>
      </w:r>
      <w:r>
        <w:t xml:space="preserve"> </w:t>
      </w:r>
      <w:r>
        <w:t xml:space="preserve">levels and reproducible train/test split.</w:t>
      </w:r>
    </w:p>
    <w:p>
      <w:pPr>
        <w:pStyle w:val="SourceCode"/>
      </w:pP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Class distribution by split.</w:t>
      </w:r>
    </w:p>
    <w:p>
      <w:pPr>
        <w:pStyle w:val="SourceCode"/>
      </w:pPr>
      <w:r>
        <w:rPr>
          <w:rStyle w:val="NormalTok"/>
        </w:rPr>
        <w:t xml:space="preserve">tbl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(tbl)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tbl</w:t>
      </w:r>
    </w:p>
    <w:p>
      <w:pPr>
        <w:pStyle w:val="SourceCode"/>
      </w:pPr>
      <w:r>
        <w:rPr>
          <w:rStyle w:val="VerbatimChar"/>
        </w:rPr>
        <w:t xml:space="preserve">##          setosa versicolor virginica</w:t>
      </w:r>
      <w:r>
        <w:br/>
      </w:r>
      <w:r>
        <w:rPr>
          <w:rStyle w:val="VerbatimChar"/>
        </w:rPr>
        <w:t xml:space="preserve">## dataset      50         50        50</w:t>
      </w:r>
      <w:r>
        <w:br/>
      </w:r>
      <w:r>
        <w:rPr>
          <w:rStyle w:val="VerbatimChar"/>
        </w:rPr>
        <w:t xml:space="preserve">## training     41         39        40</w:t>
      </w:r>
      <w:r>
        <w:br/>
      </w:r>
      <w:r>
        <w:rPr>
          <w:rStyle w:val="VerbatimChar"/>
        </w:rPr>
        <w:t xml:space="preserve">## test          9         11        10</w:t>
      </w:r>
    </w:p>
    <w:p>
      <w:pPr>
        <w:pStyle w:val="FirstParagraph"/>
      </w:pPr>
      <w:r>
        <w:t xml:space="preserve">Model configuration and fitting.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cla_majority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slevels)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iris_train)</w:t>
      </w:r>
    </w:p>
    <w:p>
      <w:pPr>
        <w:pStyle w:val="FirstParagraph"/>
      </w:pPr>
      <w:r>
        <w:t xml:space="preserve">Training evaluation.</w:t>
      </w:r>
    </w:p>
    <w:p>
      <w:pPr>
        <w:pStyle w:val="SourceCode"/>
      </w:pP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train_prediction)</w:t>
      </w:r>
      <w:r>
        <w:br/>
      </w:r>
      <w:r>
        <w:rPr>
          <w:rStyle w:val="NormalTok"/>
        </w:rPr>
        <w:t xml:space="preserve">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       f1</w:t>
      </w:r>
      <w:r>
        <w:br/>
      </w:r>
      <w:r>
        <w:rPr>
          <w:rStyle w:val="VerbatimChar"/>
        </w:rPr>
        <w:t xml:space="preserve">## 1 0.3416667 41  0 79  0 0.3416667      1           1           0 0.5093168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], test_prediction)</w:t>
      </w:r>
      <w:r>
        <w:br/>
      </w:r>
      <w:r>
        <w:rPr>
          <w:rStyle w:val="NormalTok"/>
        </w:rPr>
        <w:t xml:space="preserve">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       f1</w:t>
      </w:r>
      <w:r>
        <w:br/>
      </w:r>
      <w:r>
        <w:rPr>
          <w:rStyle w:val="VerbatimChar"/>
        </w:rPr>
        <w:t xml:space="preserve">## 1      0.3  9  0 21  0       0.3      1           1           0 0.4615385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This learner defines the minimum bar that stronger classifiers should beat.</w:t>
      </w:r>
      <w:r>
        <w:t xml:space="preserve"> </w:t>
      </w:r>
      <w:r>
        <w:t xml:space="preserve">- The line of experiment already contains everything needed for the later classification examples.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Witten, I. H., Frank, E., Hall, M. A., and Pal, C. J. (2016). Data Mining: Practical Machine Learning Tools and Techniques (4th ed.).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2026-09-20T20:15:37Z</dcterms:created>
  <dcterms:modified xsi:type="dcterms:W3CDTF">2026-09-20T20:15:37Z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