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instance-based-examples"/>
    <w:p>
      <w:pPr>
        <w:pStyle w:val="Heading1"/>
      </w:pPr>
      <w:r>
        <w:t xml:space="preserve">Instance-Based Examples</w:t>
      </w:r>
    </w:p>
    <w:p>
      <w:pPr>
        <w:pStyle w:val="FirstParagraph"/>
      </w:pPr>
      <w:r>
        <w:t xml:space="preserve">Classifiers that make decisions based on proximity between examples in the feature space.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d043-knn.pdf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classifies by the majority vote of the nearest neighbors.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assification/knn/10-instance-based-kn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assification/knn/10-instance-based-kn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2026-09-20T20:15:40Z</dcterms:created>
  <dcterms:modified xsi:type="dcterms:W3CDTF">2026-09-20T20:15:40Z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