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About the method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cla_glm</w:t>
      </w:r>
      <w:r>
        <w:t xml:space="preserve">: binary logistic regression using the generalized linear model framework.</w:t>
      </w:r>
    </w:p>
    <w:p>
      <w:pPr>
        <w:pStyle w:val="BodyText"/>
      </w:pPr>
      <w:r>
        <w:t xml:space="preserve">Didactic goal: preserve the same line of experiment and change only what the method requires. In this case, the special requirement is a binary target instead of the original three-class</w:t>
      </w:r>
      <w:r>
        <w:t xml:space="preserve"> </w:t>
      </w:r>
      <w:r>
        <w:rPr>
          <w:rStyle w:val="VerbatimChar"/>
        </w:rPr>
        <w:t xml:space="preserve">Species</w:t>
      </w:r>
      <w:r>
        <w:t xml:space="preserve"> </w:t>
      </w:r>
      <w:r>
        <w:t xml:space="preserve">problem.</w:t>
      </w:r>
    </w:p>
    <w:p>
      <w:pPr>
        <w:pStyle w:val="BodyText"/>
      </w:pPr>
      <w:r>
        <w:t xml:space="preserve">Environment setup.</w:t>
      </w:r>
    </w:p>
    <w:p>
      <w:pPr>
        <w:pStyle w:val="SourceCode"/>
      </w:pP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url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"https://raw.githubusercontent.com/cefet-rj-dal/daltoolbox/main/examples/seed.R"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 install.packages("daltoolbox")</w:t>
      </w:r>
      <w:r>
        <w:br/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</w:t>
      </w:r>
    </w:p>
    <w:p>
      <w:pPr>
        <w:pStyle w:val="FirstParagraph"/>
      </w:pPr>
      <w:r>
        <w:t xml:space="preserve">Load data, derive a binary target, and inspect.</w:t>
      </w:r>
    </w:p>
    <w:p>
      <w:pPr>
        <w:pStyle w:val="SourceCode"/>
      </w:pPr>
      <w:r>
        <w:rPr>
          <w:rStyle w:val="NormalTok"/>
        </w:rPr>
        <w:t xml:space="preserve">iris_bin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datasets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iris</w:t>
      </w:r>
      <w:r>
        <w:br/>
      </w:r>
      <w:r>
        <w:rPr>
          <w:rStyle w:val="NormalTok"/>
        </w:rPr>
        <w:t xml:space="preserve">iris_bin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IsVersicolor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iris_bin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"versicolor"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"versicolor"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"not_versicolor"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(iris_bin)</w:t>
      </w:r>
    </w:p>
    <w:p>
      <w:pPr>
        <w:pStyle w:val="SourceCode"/>
      </w:pPr>
      <w:r>
        <w:rPr>
          <w:rStyle w:val="VerbatimChar"/>
        </w:rPr>
        <w:t xml:space="preserve">##   Sepal.Length Sepal.Width Petal.Length Petal.Width Species   IsVersicolor</w:t>
      </w:r>
      <w:r>
        <w:br/>
      </w:r>
      <w:r>
        <w:rPr>
          <w:rStyle w:val="VerbatimChar"/>
        </w:rPr>
        <w:t xml:space="preserve">## 1          5.1         3.5          1.4         0.2  setosa not_versicolor</w:t>
      </w:r>
      <w:r>
        <w:br/>
      </w:r>
      <w:r>
        <w:rPr>
          <w:rStyle w:val="VerbatimChar"/>
        </w:rPr>
        <w:t xml:space="preserve">## 2          4.9         3.0          1.4         0.2  setosa not_versicolor</w:t>
      </w:r>
      <w:r>
        <w:br/>
      </w:r>
      <w:r>
        <w:rPr>
          <w:rStyle w:val="VerbatimChar"/>
        </w:rPr>
        <w:t xml:space="preserve">## 3          4.7         3.2          1.3         0.2  setosa not_versicolor</w:t>
      </w:r>
      <w:r>
        <w:br/>
      </w:r>
      <w:r>
        <w:rPr>
          <w:rStyle w:val="VerbatimChar"/>
        </w:rPr>
        <w:t xml:space="preserve">## 4          4.6         3.1          1.5         0.2  setosa not_versicolor</w:t>
      </w:r>
      <w:r>
        <w:br/>
      </w:r>
      <w:r>
        <w:rPr>
          <w:rStyle w:val="VerbatimChar"/>
        </w:rPr>
        <w:t xml:space="preserve">## 5          5.0         3.6          1.4         0.2  setosa not_versicolor</w:t>
      </w:r>
      <w:r>
        <w:br/>
      </w:r>
      <w:r>
        <w:rPr>
          <w:rStyle w:val="VerbatimChar"/>
        </w:rPr>
        <w:t xml:space="preserve">## 6          5.4         3.9          1.7         0.4  setosa not_versicolor</w:t>
      </w:r>
    </w:p>
    <w:p>
      <w:pPr>
        <w:pStyle w:val="FirstParagraph"/>
      </w:pPr>
      <w:r>
        <w:t xml:space="preserve">Target levels and reproducible stratified split.</w:t>
      </w:r>
    </w:p>
    <w:p>
      <w:pPr>
        <w:pStyle w:val="SourceCode"/>
      </w:pPr>
      <w:r>
        <w:rPr>
          <w:rStyle w:val="NormalTok"/>
        </w:rPr>
        <w:t xml:space="preserve">slevels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levels</w:t>
      </w:r>
      <w:r>
        <w:rPr>
          <w:rStyle w:val="NormalTok"/>
        </w:rPr>
        <w:t xml:space="preserve">(iris_bin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IsVersicolor)</w:t>
      </w:r>
      <w:r>
        <w:br/>
      </w:r>
      <w:r>
        <w:br/>
      </w:r>
      <w:r>
        <w:rPr>
          <w:rStyle w:val="FunctionTok"/>
        </w:rPr>
        <w:t xml:space="preserve">set_example_seed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train_test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sample_stratified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"IsVersicolor"</w:t>
      </w:r>
      <w:r>
        <w:rPr>
          <w:rStyle w:val="NormalTok"/>
        </w:rPr>
        <w:t xml:space="preserve">), iris_bin)</w:t>
      </w:r>
      <w:r>
        <w:br/>
      </w:r>
      <w:r>
        <w:rPr>
          <w:rStyle w:val="NormalTok"/>
        </w:rPr>
        <w:t xml:space="preserve">iris_train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</w:t>
      </w:r>
      <w:r>
        <w:br/>
      </w:r>
      <w:r>
        <w:rPr>
          <w:rStyle w:val="NormalTok"/>
        </w:rPr>
        <w:t xml:space="preserve">iris_test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</w:t>
      </w:r>
    </w:p>
    <w:p>
      <w:pPr>
        <w:pStyle w:val="FirstParagraph"/>
      </w:pPr>
      <w:r>
        <w:t xml:space="preserve">Class distribution by split.</w:t>
      </w:r>
    </w:p>
    <w:p>
      <w:pPr>
        <w:pStyle w:val="SourceCode"/>
      </w:pPr>
      <w:r>
        <w:rPr>
          <w:rStyle w:val="NormalTok"/>
        </w:rPr>
        <w:t xml:space="preserve">tbl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(iris_bin[, </w:t>
      </w:r>
      <w:r>
        <w:rPr>
          <w:rStyle w:val="StringTok"/>
        </w:rPr>
        <w:t xml:space="preserve">"IsVersicolor"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(iris_train[, </w:t>
      </w:r>
      <w:r>
        <w:rPr>
          <w:rStyle w:val="StringTok"/>
        </w:rPr>
        <w:t xml:space="preserve">"IsVersicolor"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(iris_test[, </w:t>
      </w:r>
      <w:r>
        <w:rPr>
          <w:rStyle w:val="StringTok"/>
        </w:rPr>
        <w:t xml:space="preserve">"IsVersicolor"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(tbl)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"dataset"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"training"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tbl</w:t>
      </w:r>
    </w:p>
    <w:p>
      <w:pPr>
        <w:pStyle w:val="SourceCode"/>
      </w:pPr>
      <w:r>
        <w:rPr>
          <w:rStyle w:val="VerbatimChar"/>
        </w:rPr>
        <w:t xml:space="preserve">##          not_versicolor versicolor</w:t>
      </w:r>
      <w:r>
        <w:br/>
      </w:r>
      <w:r>
        <w:rPr>
          <w:rStyle w:val="VerbatimChar"/>
        </w:rPr>
        <w:t xml:space="preserve">## dataset             100         50</w:t>
      </w:r>
      <w:r>
        <w:br/>
      </w:r>
      <w:r>
        <w:rPr>
          <w:rStyle w:val="VerbatimChar"/>
        </w:rPr>
        <w:t xml:space="preserve">## training             80         40</w:t>
      </w:r>
      <w:r>
        <w:br/>
      </w:r>
      <w:r>
        <w:rPr>
          <w:rStyle w:val="VerbatimChar"/>
        </w:rPr>
        <w:t xml:space="preserve">## test                 20         10</w:t>
      </w:r>
    </w:p>
    <w:p>
      <w:pPr>
        <w:pStyle w:val="FirstParagraph"/>
      </w:pPr>
      <w:r>
        <w:t xml:space="preserve">Model configuration and fitting.</w:t>
      </w:r>
    </w:p>
    <w:p>
      <w:pPr>
        <w:pStyle w:val="SourceCode"/>
      </w:pP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cla_glm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"IsVersicolor"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positive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"versicolor"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suppressWarnings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(model, iris_train))</w:t>
      </w:r>
    </w:p>
    <w:p>
      <w:pPr>
        <w:pStyle w:val="FirstParagraph"/>
      </w:pPr>
      <w:r>
        <w:t xml:space="preserve">Training evaluation.</w:t>
      </w:r>
    </w:p>
    <w:p>
      <w:pPr>
        <w:pStyle w:val="SourceCode"/>
      </w:pPr>
      <w:r>
        <w:rPr>
          <w:rStyle w:val="NormalTok"/>
        </w:rPr>
        <w:t xml:space="preserve">train_prediction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iris_train)</w:t>
      </w:r>
      <w:r>
        <w:br/>
      </w:r>
      <w:r>
        <w:rPr>
          <w:rStyle w:val="NormalTok"/>
        </w:rPr>
        <w:t xml:space="preserve">train_eval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evaluate</w:t>
      </w:r>
      <w:r>
        <w:rPr>
          <w:rStyle w:val="NormalTok"/>
        </w:rPr>
        <w:t xml:space="preserve">(model, iris_train[, </w:t>
      </w:r>
      <w:r>
        <w:rPr>
          <w:rStyle w:val="StringTok"/>
        </w:rPr>
        <w:t xml:space="preserve">"IsVersicolor"</w:t>
      </w:r>
      <w:r>
        <w:rPr>
          <w:rStyle w:val="NormalTok"/>
        </w:rPr>
        <w:t xml:space="preserve">], train_prediction)</w:t>
      </w:r>
      <w:r>
        <w:br/>
      </w:r>
      <w:r>
        <w:rPr>
          <w:rStyle w:val="NormalTok"/>
        </w:rPr>
        <w:t xml:space="preserve">train_eval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metrics</w:t>
      </w:r>
    </w:p>
    <w:p>
      <w:pPr>
        <w:pStyle w:val="SourceCode"/>
      </w:pPr>
      <w:r>
        <w:rPr>
          <w:rStyle w:val="VerbatimChar"/>
        </w:rPr>
        <w:t xml:space="preserve">##   accuracy TP TN FP FN precision recall sensitivity specificity f1</w:t>
      </w:r>
      <w:r>
        <w:br/>
      </w:r>
      <w:r>
        <w:rPr>
          <w:rStyle w:val="VerbatimChar"/>
        </w:rPr>
        <w:t xml:space="preserve">## 1        1 80 40  0  0         1      1           1           1  1</w:t>
      </w:r>
    </w:p>
    <w:p>
      <w:pPr>
        <w:pStyle w:val="FirstParagraph"/>
      </w:pPr>
      <w:r>
        <w:t xml:space="preserve">Test evaluation.</w:t>
      </w:r>
    </w:p>
    <w:p>
      <w:pPr>
        <w:pStyle w:val="SourceCode"/>
      </w:pPr>
      <w:r>
        <w:rPr>
          <w:rStyle w:val="NormalTok"/>
        </w:rPr>
        <w:t xml:space="preserve">test_prediction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iris_test)</w:t>
      </w:r>
      <w:r>
        <w:br/>
      </w:r>
      <w:r>
        <w:rPr>
          <w:rStyle w:val="NormalTok"/>
        </w:rPr>
        <w:t xml:space="preserve">test_eval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evaluate</w:t>
      </w:r>
      <w:r>
        <w:rPr>
          <w:rStyle w:val="NormalTok"/>
        </w:rPr>
        <w:t xml:space="preserve">(model, iris_test[, </w:t>
      </w:r>
      <w:r>
        <w:rPr>
          <w:rStyle w:val="StringTok"/>
        </w:rPr>
        <w:t xml:space="preserve">"IsVersicolor"</w:t>
      </w:r>
      <w:r>
        <w:rPr>
          <w:rStyle w:val="NormalTok"/>
        </w:rPr>
        <w:t xml:space="preserve">], test_prediction)</w:t>
      </w:r>
      <w:r>
        <w:br/>
      </w:r>
      <w:r>
        <w:rPr>
          <w:rStyle w:val="NormalTok"/>
        </w:rPr>
        <w:t xml:space="preserve">test_eval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metrics</w:t>
      </w:r>
    </w:p>
    <w:p>
      <w:pPr>
        <w:pStyle w:val="SourceCode"/>
      </w:pPr>
      <w:r>
        <w:rPr>
          <w:rStyle w:val="VerbatimChar"/>
        </w:rPr>
        <w:t xml:space="preserve">##   accuracy TP TN FP FN precision recall sensitivity specificity f1</w:t>
      </w:r>
      <w:r>
        <w:br/>
      </w:r>
      <w:r>
        <w:rPr>
          <w:rStyle w:val="VerbatimChar"/>
        </w:rPr>
        <w:t xml:space="preserve">## 1        1 20 10  0  0         1      1           1           1  1</w:t>
      </w:r>
    </w:p>
    <w:p>
      <w:pPr>
        <w:pStyle w:val="FirstParagraph"/>
      </w:pPr>
      <w:r>
        <w:t xml:space="preserve">What to observe</w:t>
      </w:r>
      <w:r>
        <w:t xml:space="preserve"> </w:t>
      </w:r>
      <w:r>
        <w:t xml:space="preserve">- The experiment body is the same as in multiclass classification.</w:t>
      </w:r>
      <w:r>
        <w:t xml:space="preserve"> </w:t>
      </w:r>
      <w:r>
        <w:t xml:space="preserve">- The only structural adaptation is the binary target required by logistic regression.</w:t>
      </w:r>
    </w:p>
    <w:p>
      <w:pPr>
        <w:pStyle w:val="BodyText"/>
      </w:pPr>
      <w:r>
        <w:t xml:space="preserve">References</w:t>
      </w:r>
      <w:r>
        <w:t xml:space="preserve"> </w:t>
      </w:r>
      <w:r>
        <w:t xml:space="preserve">- McCullagh, P., and Nelder, J. A. (1989). Generalized Linear Models.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2026-09-20T20:15:41Z</dcterms:created>
  <dcterms:modified xsi:type="dcterms:W3CDTF">2026-09-20T20:15:41Z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