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odel-selection-examples"/>
    <w:p>
      <w:pPr>
        <w:pStyle w:val="Heading1"/>
      </w:pPr>
      <w:r>
        <w:t xml:space="preserve">Model Selection Examples</w:t>
      </w:r>
    </w:p>
    <w:p>
      <w:pPr>
        <w:pStyle w:val="FirstParagraph"/>
      </w:pPr>
      <w:r>
        <w:t xml:space="preserve">This block separates evaluation customization from hyperparameter search: the first example shows how to change metric lists explicitly, the second uses those ideas inside the tuning workflow.</w:t>
      </w:r>
    </w:p>
    <w:p>
      <w:pPr>
        <w:pStyle w:val="BlockText"/>
      </w:pPr>
      <w:r>
        <w:t xml:space="preserve">Slide deck: none yet. Recommend a new presentation (e.g. </w:t>
      </w:r>
      <w:r>
        <w:rPr>
          <w:rStyle w:val="VerbatimChar"/>
        </w:rPr>
        <w:t xml:space="preserve">d064-clustering-model-selection.pdf</w:t>
      </w:r>
      <w:r>
        <w:t xml:space="preserve">), mirroring the model-selection decks already produced for classification (</w:t>
      </w:r>
      <w:r>
        <w:rPr>
          <w:rStyle w:val="VerbatimChar"/>
        </w:rPr>
        <w:t xml:space="preserve">d048</w:t>
      </w:r>
      <w:r>
        <w:t xml:space="preserve">) and regression (</w:t>
      </w:r>
      <w:r>
        <w:rPr>
          <w:rStyle w:val="VerbatimChar"/>
        </w:rPr>
        <w:t xml:space="preserve">d055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19-custom-evaluation.md</w:t>
        </w:r>
      </w:hyperlink>
      <w:r>
        <w:t xml:space="preserve"> </w:t>
      </w:r>
      <w:r>
        <w:t xml:space="preserve">- inspect default clustering metrics and replace them with a custom evaluation set.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20-model-selection-tuning.md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clu_tune</w:t>
      </w:r>
      <w:r>
        <w:t xml:space="preserve">: compares clustering configurations through the DAL tuning workflow.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examples/clustering/model-selection/19-custom-evaluation.md" TargetMode="External" /><Relationship Type="http://schemas.openxmlformats.org/officeDocument/2006/relationships/hyperlink" Id="rId10" Target="/examples/clustering/model-selection/20-model-selection-tun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examples/clustering/model-selection/19-custom-evaluation.md" TargetMode="External" /><Relationship Type="http://schemas.openxmlformats.org/officeDocument/2006/relationships/hyperlink" Id="rId10" Target="/examples/clustering/model-selection/20-model-selection-tun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2026-09-20T20:16:11Z</dcterms:created>
  <dcterms:modified xsi:type="dcterms:W3CDTF">2026-09-20T20:16:11Z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