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ustom-extension-examples"/>
    <w:p>
      <w:pPr>
        <w:pStyle w:val="Heading1"/>
      </w:pPr>
      <w:r>
        <w:t xml:space="preserve">Custom Extension Examples</w:t>
      </w:r>
    </w:p>
    <w:p>
      <w:pPr>
        <w:pStyle w:val="FirstParagraph"/>
      </w:pPr>
      <w:r>
        <w:t xml:space="preserve">This folder explains how to extend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without breaking the package workflow. The numbering now uses wide semantic gaps because each example belongs to a different extension family and should be read as a separate contract: transformation, classification, regression, and clustering.</w:t>
      </w:r>
    </w:p>
    <w:p>
      <w:pPr>
        <w:pStyle w:val="BodyText"/>
      </w:pPr>
      <w:r>
        <w:t xml:space="preserve">The didactic idea is simple: once you understand the constructor and the required S3 method for one family, the others become easier to adapt.</w:t>
      </w:r>
    </w:p>
    <w:bookmarkStart w:id="10" w:name="data-transformation"/>
    <w:p>
      <w:pPr>
        <w:pStyle w:val="Heading2"/>
      </w:pPr>
      <w:r>
        <w:t xml:space="preserve">Data Transformation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01-custom-transformation.md</w:t>
        </w:r>
      </w:hyperlink>
      <w:r>
        <w:t xml:space="preserve"> </w:t>
      </w:r>
      <w:r>
        <w:t xml:space="preserve">- create a custom transformation object and implement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.</w:t>
      </w:r>
    </w:p>
    <w:bookmarkEnd w:id="10"/>
    <w:bookmarkStart w:id="14" w:name="custom-learners"/>
    <w:p>
      <w:pPr>
        <w:pStyle w:val="Heading2"/>
      </w:pPr>
      <w:r>
        <w:t xml:space="preserve">Custom Learners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10-custom-classification.md</w:t>
        </w:r>
      </w:hyperlink>
      <w:r>
        <w:t xml:space="preserve"> </w:t>
      </w:r>
      <w:r>
        <w:t xml:space="preserve">- create a custom classifier that fits and predicts inside the DAL interface.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20-custom-regression.md</w:t>
        </w:r>
      </w:hyperlink>
      <w:r>
        <w:t xml:space="preserve"> </w:t>
      </w:r>
      <w:r>
        <w:t xml:space="preserve">- create a custom regressor while preserving the same experiment contract.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30-custom-clustering.md</w:t>
        </w:r>
      </w:hyperlink>
      <w:r>
        <w:t xml:space="preserve"> </w:t>
      </w:r>
      <w:r>
        <w:t xml:space="preserve">- create a custom clustering method that integrates with unsupervised workflows.</w:t>
      </w:r>
    </w:p>
    <w:bookmarkEnd w:id="14"/>
    <w:bookmarkStart w:id="18" w:name="base-contracts"/>
    <w:p>
      <w:pPr>
        <w:pStyle w:val="Heading2"/>
      </w:pPr>
      <w:r>
        <w:t xml:space="preserve">Base Contracts</w:t>
      </w:r>
    </w:p>
    <w:p>
      <w:pPr>
        <w:pStyle w:val="FirstParagraph"/>
      </w:pPr>
      <w:r>
        <w:t xml:space="preserve">These examples document the minimal interfaces that specialized implementations inherit from.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40-autoencoder-base-encoder.md</w:t>
        </w:r>
      </w:hyperlink>
      <w:r>
        <w:t xml:space="preserve"> </w:t>
      </w:r>
      <w:r>
        <w:t xml:space="preserve">- inspect the encoder-only autoencoder base contract.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41-autoencoder-base-encoder-decoder.md</w:t>
        </w:r>
      </w:hyperlink>
      <w:r>
        <w:t xml:space="preserve"> </w:t>
      </w:r>
      <w:r>
        <w:t xml:space="preserve">- inspect the encoder-decoder autoencoder base contract.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50-pattern-miner-base.md</w:t>
        </w:r>
      </w:hyperlink>
      <w:r>
        <w:t xml:space="preserve"> </w:t>
      </w:r>
      <w:r>
        <w:t xml:space="preserve">- inspect the common pattern-miner workflow and slots.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custom/01-custom-transformation.md" TargetMode="External" /><Relationship Type="http://schemas.openxmlformats.org/officeDocument/2006/relationships/hyperlink" Id="rId11" Target="/examples/custom/10-custom-classification.md" TargetMode="External" /><Relationship Type="http://schemas.openxmlformats.org/officeDocument/2006/relationships/hyperlink" Id="rId12" Target="/examples/custom/20-custom-regression.md" TargetMode="External" /><Relationship Type="http://schemas.openxmlformats.org/officeDocument/2006/relationships/hyperlink" Id="rId13" Target="/examples/custom/30-custom-clustering.md" TargetMode="External" /><Relationship Type="http://schemas.openxmlformats.org/officeDocument/2006/relationships/hyperlink" Id="rId15" Target="/examples/custom/40-autoencoder-base-encoder.md" TargetMode="External" /><Relationship Type="http://schemas.openxmlformats.org/officeDocument/2006/relationships/hyperlink" Id="rId16" Target="/examples/custom/41-autoencoder-base-encoder-decoder.md" TargetMode="External" /><Relationship Type="http://schemas.openxmlformats.org/officeDocument/2006/relationships/hyperlink" Id="rId17" Target="/examples/custom/50-pattern-miner-ba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custom/01-custom-transformation.md" TargetMode="External" /><Relationship Type="http://schemas.openxmlformats.org/officeDocument/2006/relationships/hyperlink" Id="rId11" Target="/examples/custom/10-custom-classification.md" TargetMode="External" /><Relationship Type="http://schemas.openxmlformats.org/officeDocument/2006/relationships/hyperlink" Id="rId12" Target="/examples/custom/20-custom-regression.md" TargetMode="External" /><Relationship Type="http://schemas.openxmlformats.org/officeDocument/2006/relationships/hyperlink" Id="rId13" Target="/examples/custom/30-custom-clustering.md" TargetMode="External" /><Relationship Type="http://schemas.openxmlformats.org/officeDocument/2006/relationships/hyperlink" Id="rId15" Target="/examples/custom/40-autoencoder-base-encoder.md" TargetMode="External" /><Relationship Type="http://schemas.openxmlformats.org/officeDocument/2006/relationships/hyperlink" Id="rId16" Target="/examples/custom/41-autoencoder-base-encoder-decoder.md" TargetMode="External" /><Relationship Type="http://schemas.openxmlformats.org/officeDocument/2006/relationships/hyperlink" Id="rId17" Target="/examples/custom/50-pattern-miner-ba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2026-09-20T20:16:19Z</dcterms:created>
  <dcterms:modified xsi:type="dcterms:W3CDTF">2026-09-20T20:16:19Z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