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Density (kernel density): smoothed version of the histogram for continuous variables; highlights distribution shapes.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Examples with distinct distributions</w:t>
      </w:r>
      <w:r>
        <w:t xml:space="preserve"> </w:t>
      </w:r>
      <w:r>
        <w:t xml:space="preserve">The following use random variables to visualize different distributions.</w:t>
      </w:r>
    </w:p>
    <w:p>
      <w:pPr>
        <w:pStyle w:val="BodyText"/>
      </w:pPr>
      <w:r>
        <w:t xml:space="preserve">Generate example variables with different distributions.</w:t>
      </w:r>
    </w:p>
    <w:p>
      <w:pPr>
        <w:pStyle w:val="SourceCode"/>
      </w:pPr>
      <w:r>
        <w:rPr>
          <w:rStyle w:val="CommentTok"/>
        </w:rPr>
        <w:t xml:space="preserve"># example4: dataset to be plotted  </w:t>
      </w:r>
      <w:r>
        <w:br/>
      </w:r>
      <w:r>
        <w:rPr>
          <w:rStyle w:val="NormalTok"/>
        </w:rPr>
        <w:t xml:space="preserve">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uniform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(example)</w:t>
      </w:r>
    </w:p>
    <w:p>
      <w:pPr>
        <w:pStyle w:val="SourceCode"/>
      </w:pPr>
      <w:r>
        <w:rPr>
          <w:rStyle w:val="VerbatimChar"/>
        </w:rPr>
        <w:t xml:space="preserve">##   exponential  uniform   normal</w:t>
      </w:r>
      <w:r>
        <w:br/>
      </w:r>
      <w:r>
        <w:rPr>
          <w:rStyle w:val="VerbatimChar"/>
        </w:rPr>
        <w:t xml:space="preserve">## 1   0.7739627 3.205294 5.892116</w:t>
      </w:r>
      <w:r>
        <w:br/>
      </w:r>
      <w:r>
        <w:rPr>
          <w:rStyle w:val="VerbatimChar"/>
        </w:rPr>
        <w:t xml:space="preserve">## 2   0.2994734 2.868113 5.155478</w:t>
      </w:r>
      <w:r>
        <w:br/>
      </w:r>
      <w:r>
        <w:rPr>
          <w:rStyle w:val="VerbatimChar"/>
        </w:rPr>
        <w:t xml:space="preserve">## 3   0.4810232 2.678372 4.332598</w:t>
      </w:r>
      <w:r>
        <w:br/>
      </w:r>
      <w:r>
        <w:rPr>
          <w:rStyle w:val="VerbatimChar"/>
        </w:rPr>
        <w:t xml:space="preserve">## 4   1.8302383 2.800657 6.772819</w:t>
      </w:r>
      <w:r>
        <w:br/>
      </w:r>
      <w:r>
        <w:rPr>
          <w:rStyle w:val="VerbatimChar"/>
        </w:rPr>
        <w:t xml:space="preserve">## 5   0.7525840 2.550007 4.374387</w:t>
      </w:r>
      <w:r>
        <w:br/>
      </w:r>
      <w:r>
        <w:rPr>
          <w:rStyle w:val="VerbatimChar"/>
        </w:rPr>
        <w:t xml:space="preserve">## 6   0.4990995 2.545011 5.755205</w:t>
      </w:r>
    </w:p>
    <w:p>
      <w:pPr>
        <w:pStyle w:val="FirstParagraph"/>
      </w:pPr>
      <w:r>
        <w:t xml:space="preserve">Density plot</w:t>
      </w:r>
    </w:p>
    <w:p>
      <w:pPr>
        <w:pStyle w:val="BodyText"/>
      </w:pPr>
      <w:r>
        <w:t xml:space="preserve">Draws a kernel density estimate, a smoothed alternative to the histogram for continuous data.</w:t>
      </w:r>
    </w:p>
    <w:p>
      <w:pPr>
        <w:pStyle w:val="BodyText"/>
      </w:pPr>
      <w:r>
        <w:t xml:space="preserve">More info: ?geom_density (R documentation)</w:t>
      </w:r>
    </w:p>
    <w:p>
      <w:pPr>
        <w:pStyle w:val="BodyText"/>
      </w:pPr>
      <w:r>
        <w:t xml:space="preserve">Build densities and arrange individual charts in a grid.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(example,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distribution\doc\11-distribution-density_files/09c571ebede175932e7cebb88397568e27704e1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Chart arrangement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grid.arrange</w:t>
      </w:r>
      <w:r>
        <w:t xml:space="preserve"> </w:t>
      </w:r>
      <w:r>
        <w:t xml:space="preserve">function can arrange multiple previously created charts.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grfe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(exponential),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 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NormalTok"/>
        </w:rPr>
        <w:t xml:space="preserve">grfu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(uniform),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"uniform"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 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NormalTok"/>
        </w:rPr>
        <w:t xml:space="preserve">grfn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(normal),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  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repr.plot.height=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(grfe, grfu, grfn,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:\Git\dal\daltoolbox\examples\graphics\distribution\doc\11-distribution-density_files/6b6b08a0455852e6abfe058c3a1990301c854294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Silverman, B. W. (1986). Density Estimation for Statistics and Data Analysis. Chapman and Hall.</w:t>
      </w:r>
      <w:r>
        <w:t xml:space="preserve"> </w:t>
      </w:r>
      <w:r>
        <w:t xml:space="preserve">- Wickham, H. (2016). ggplot2: Elegant Graphics for Data Analysis. Springer.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2026-09-20T20:16:35Z</dcterms:created>
  <dcterms:modified xsi:type="dcterms:W3CDTF">2026-09-20T20:16:35Z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