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plot_pair_adv</w:t>
      </w:r>
      <w:r>
        <w:t xml:space="preserve">: advanced pair plot with manual class coloring.</w:t>
      </w:r>
    </w:p>
    <w:p>
      <w:pPr>
        <w:pStyle w:val="BodyText"/>
      </w:pPr>
      <w:r>
        <w:t xml:space="preserve">Didactic goal: show a slightly richer multivariate inspection where the palette is controlled explicitly, which is useful for presentation-ready comparisons.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"GGally", "RColorBrewer"))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advanced pair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suppressMessages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24-relationship-pair-advanced_files/180ac2bd969489c03006da99bac905f2c4183b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2026-09-20T20:17:02Z</dcterms:created>
  <dcterms:modified xsi:type="dcterms:W3CDTF">2026-09-20T20:17:02Z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