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utorial-13---tuning-workflow"/>
    <w:p>
      <w:pPr>
        <w:pStyle w:val="Heading2"/>
      </w:pPr>
      <w:r>
        <w:t xml:space="preserve">Tutorial 13 - Tuning Workflow</w:t>
      </w:r>
    </w:p>
    <w:p>
      <w:pPr>
        <w:pStyle w:val="FirstParagraph"/>
      </w:pPr>
      <w:r>
        <w:t xml:space="preserve">After comparing default learners, it becomes natural to ask whether one of them can be improved by hyperparameter search. Tuning is useful, but it should come after the experimental basics are already under control.</w:t>
      </w:r>
    </w:p>
    <w:p>
      <w:pPr>
        <w:pStyle w:val="BodyText"/>
      </w:pPr>
      <w:r>
        <w:t xml:space="preserve">This tutorial shows tuning as a disciplined extension of the same workflow, not as a separate world.</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install.packages("daltoolbox")</w:t>
      </w:r>
      <w:r>
        <w:br/>
      </w:r>
      <w:r>
        <w:br/>
      </w:r>
      <w:r>
        <w:rPr>
          <w:rStyle w:val="FunctionTok"/>
        </w:rPr>
        <w:t xml:space="preserve">library</w:t>
      </w:r>
      <w:r>
        <w:rPr>
          <w:rStyle w:val="NormalTok"/>
        </w:rPr>
        <w:t xml:space="preserve">(daltoolbox)</w:t>
      </w:r>
    </w:p>
    <w:p>
      <w:pPr>
        <w:pStyle w:val="FirstParagraph"/>
      </w:pPr>
      <w:r>
        <w:t xml:space="preserve">Prepare the classification problem.</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w:t>
      </w:r>
      <w:r>
        <w:rPr>
          <w:rStyle w:val="FunctionTok"/>
        </w:rPr>
        <w:t xml:space="preserve">sample_random</w:t>
      </w:r>
      <w:r>
        <w:rPr>
          <w:rStyle w:val="NormalTok"/>
        </w:rPr>
        <w:t xml:space="preserve">(),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Define a compact search space. The example is intentionally small so the reader can understand the structure of tuning without turning the tutorial into a long computation.</w:t>
      </w:r>
    </w:p>
    <w:p>
      <w:pPr>
        <w:pStyle w:val="SourceCode"/>
      </w:pPr>
      <w:r>
        <w:rPr>
          <w:rStyle w:val="NormalTok"/>
        </w:rPr>
        <w:t xml:space="preserve">tune </w:t>
      </w:r>
      <w:r>
        <w:rPr>
          <w:rStyle w:val="OtherTok"/>
        </w:rPr>
        <w:t xml:space="preserve">&lt;-</w:t>
      </w:r>
      <w:r>
        <w:rPr>
          <w:rStyle w:val="NormalTok"/>
        </w:rPr>
        <w:t xml:space="preserve"> </w:t>
      </w:r>
      <w:r>
        <w:rPr>
          <w:rStyle w:val="FunctionTok"/>
        </w:rPr>
        <w:t xml:space="preserve">cla_tune</w:t>
      </w:r>
      <w:r>
        <w:rPr>
          <w:rStyle w:val="NormalTok"/>
        </w:rPr>
        <w:t xml:space="preserve">(</w:t>
      </w:r>
      <w:r>
        <w:br/>
      </w:r>
      <w:r>
        <w:rPr>
          <w:rStyle w:val="NormalTok"/>
        </w:rPr>
        <w:t xml:space="preserve">  </w:t>
      </w:r>
      <w:r>
        <w:rPr>
          <w:rStyle w:val="FunctionTok"/>
        </w:rPr>
        <w:t xml:space="preserve">cla_svm</w:t>
      </w:r>
      <w:r>
        <w:rPr>
          <w:rStyle w:val="NormalTok"/>
        </w:rPr>
        <w:t xml:space="preserve">(</w:t>
      </w:r>
      <w:r>
        <w:rPr>
          <w:rStyle w:val="StringTok"/>
        </w:rPr>
        <w:t xml:space="preserve">"Species"</w:t>
      </w:r>
      <w:r>
        <w:rPr>
          <w:rStyle w:val="NormalTok"/>
        </w:rPr>
        <w:t xml:space="preserve">, slevels),</w:t>
      </w:r>
      <w:r>
        <w:br/>
      </w:r>
      <w:r>
        <w:rPr>
          <w:rStyle w:val="NormalTok"/>
        </w:rPr>
        <w:t xml:space="preserve">  </w:t>
      </w:r>
      <w:r>
        <w:rPr>
          <w:rStyle w:val="AttributeTok"/>
        </w:rPr>
        <w:t xml:space="preserve">ranges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epsilon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FloatTok"/>
        </w:rPr>
        <w:t xml:space="preserve">0.4</w:t>
      </w:r>
      <w:r>
        <w:rPr>
          <w:rStyle w:val="NormalTok"/>
        </w:rPr>
        <w:t xml:space="preserve">, </w:t>
      </w:r>
      <w:r>
        <w:rPr>
          <w:rStyle w:val="FloatTok"/>
        </w:rPr>
        <w:t xml:space="preserve">0.2</w:t>
      </w:r>
      <w:r>
        <w:rPr>
          <w:rStyle w:val="NormalTok"/>
        </w:rPr>
        <w:t xml:space="preserve">),</w:t>
      </w:r>
      <w:r>
        <w:br/>
      </w:r>
      <w:r>
        <w:rPr>
          <w:rStyle w:val="NormalTok"/>
        </w:rPr>
        <w:t xml:space="preserve">    </w:t>
      </w:r>
      <w:r>
        <w:rPr>
          <w:rStyle w:val="AttributeTok"/>
        </w:rPr>
        <w:t xml:space="preserve">cost =</w:t>
      </w:r>
      <w:r>
        <w:rPr>
          <w:rStyle w:val="NormalTok"/>
        </w:rPr>
        <w:t xml:space="preserve"> </w:t>
      </w:r>
      <w:r>
        <w:rPr>
          <w:rStyle w:val="FunctionTok"/>
        </w:rPr>
        <w:t xml:space="preserve">seq</w:t>
      </w:r>
      <w:r>
        <w:rPr>
          <w:rStyle w:val="NormalTok"/>
        </w:rPr>
        <w:t xml:space="preserve">(</w:t>
      </w:r>
      <w:r>
        <w:rPr>
          <w:rStyle w:val="DecValTok"/>
        </w:rPr>
        <w:t xml:space="preserve">20</w:t>
      </w:r>
      <w:r>
        <w:rPr>
          <w:rStyle w:val="NormalTok"/>
        </w:rPr>
        <w:t xml:space="preserve">, </w:t>
      </w:r>
      <w:r>
        <w:rPr>
          <w:rStyle w:val="DecValTok"/>
        </w:rPr>
        <w:t xml:space="preserve">60</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kernel =</w:t>
      </w:r>
      <w:r>
        <w:rPr>
          <w:rStyle w:val="NormalTok"/>
        </w:rPr>
        <w:t xml:space="preserve"> </w:t>
      </w:r>
      <w:r>
        <w:rPr>
          <w:rStyle w:val="FunctionTok"/>
        </w:rPr>
        <w:t xml:space="preserve">c</w:t>
      </w:r>
      <w:r>
        <w:rPr>
          <w:rStyle w:val="NormalTok"/>
        </w:rPr>
        <w:t xml:space="preserve">(</w:t>
      </w:r>
      <w:r>
        <w:rPr>
          <w:rStyle w:val="StringTok"/>
        </w:rPr>
        <w:t xml:space="preserve">"linear"</w:t>
      </w:r>
      <w:r>
        <w:rPr>
          <w:rStyle w:val="NormalTok"/>
        </w:rPr>
        <w:t xml:space="preserve">, </w:t>
      </w:r>
      <w:r>
        <w:rPr>
          <w:rStyle w:val="StringTok"/>
        </w:rPr>
        <w:t xml:space="preserve">"radial"</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(tune, iris_train)</w:t>
      </w:r>
    </w:p>
    <w:p>
      <w:pPr>
        <w:pStyle w:val="FirstParagraph"/>
      </w:pPr>
      <w:r>
        <w:t xml:space="preserve">Check the tuned model on both the training and test data. As before, the interpretation depends on comparing both views of performance. The tuned classifier keeps the same output contract as the untuned ones:</w:t>
      </w:r>
      <w:r>
        <w:t xml:space="preserve"> </w:t>
      </w:r>
      <w:r>
        <w:rPr>
          <w:rStyle w:val="VerbatimChar"/>
        </w:rPr>
        <w:t xml:space="preserve">predict()</w:t>
      </w:r>
      <w:r>
        <w:t xml:space="preserve"> </w:t>
      </w:r>
      <w:r>
        <w:t xml:space="preserve">returns class scores and</w:t>
      </w:r>
      <w:r>
        <w:t xml:space="preserve"> </w:t>
      </w:r>
      <w:r>
        <w:rPr>
          <w:rStyle w:val="VerbatimChar"/>
        </w:rPr>
        <w:t xml:space="preserve">evaluate()</w:t>
      </w:r>
      <w:r>
        <w:t xml:space="preserve"> </w:t>
      </w:r>
      <w:r>
        <w:t xml:space="preserve">can consume the original labels.</w:t>
      </w:r>
    </w:p>
    <w:p>
      <w:pPr>
        <w:pStyle w:val="SourceCode"/>
      </w:pP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w:t>
      </w:r>
      <w:r>
        <w:rPr>
          <w:rStyle w:val="SpecialCharTok"/>
        </w:rPr>
        <w:t xml:space="preserve">$</w:t>
      </w:r>
      <w:r>
        <w:rPr>
          <w:rStyle w:val="NormalTok"/>
        </w:rPr>
        <w:t xml:space="preserve">Species,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0.9833333 41 79  0  0         1      1           1           1  1</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w:t>
      </w:r>
      <w:r>
        <w:rPr>
          <w:rStyle w:val="SpecialCharTok"/>
        </w:rPr>
        <w:t xml:space="preserve">$</w:t>
      </w:r>
      <w:r>
        <w:rPr>
          <w:rStyle w:val="NormalTok"/>
        </w:rPr>
        <w:t xml:space="preserve">Species,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0.9666667  9 21  0  0         1      1           1           1  1</w:t>
      </w:r>
    </w:p>
    <w:p>
      <w:pPr>
        <w:pStyle w:val="FirstParagraph"/>
      </w:pPr>
      <w:r>
        <w:t xml:space="preserve">A good learning takeaway is that tuning should refine a solid workflow, not replace careful sampling and evaluation.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2026-09-20T20:18:10Z</dcterms:created>
  <dcterms:modified xsi:type="dcterms:W3CDTF">2026-09-20T20:18:10Z</dcterms:modified>
</cp:coreProperties>
</file>

<file path=docProps/custom.xml><?xml version="1.0" encoding="utf-8"?>
<Properties xmlns="http://schemas.openxmlformats.org/officeDocument/2006/custom-properties" xmlns:vt="http://schemas.openxmlformats.org/officeDocument/2006/docPropsVTypes"/>
</file>