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cla_majority</w:t>
      </w:r>
      <w:r>
        <w:t xml:space="preserve">: baseline classifier that always predicts the most frequent class observed during training. Useful as a minimum performance reference.</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CommentTok"/>
        </w:rPr>
        <w:t xml:space="preserve"># Classification using Majority class</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Fit the majority class estimate and adjust.</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cla_majority</w:t>
      </w:r>
      <w:r>
        <w:rPr>
          <w:rStyle w:val="NormalTok"/>
        </w:rPr>
        <w:t xml:space="preserve">(</w:t>
      </w:r>
      <w:r>
        <w:rPr>
          <w:rStyle w:val="StringTok"/>
        </w:rPr>
        <w:t xml:space="preserve">"Species"</w:t>
      </w:r>
      <w:r>
        <w:rPr>
          <w:rStyle w:val="NormalTok"/>
        </w:rPr>
        <w:t xml:space="preserve">, slevels)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0.3583333  0 81  0 39       NaN      0           0           1 NaN</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0.2333333  0 19  0 11       NaN      0           0           1 NaN</w:t>
      </w:r>
    </w:p>
    <w:p>
      <w:pPr>
        <w:pStyle w:val="FirstParagraph"/>
      </w:pPr>
      <w:r>
        <w:t xml:space="preserve">References</w:t>
      </w:r>
      <w:r>
        <w:t xml:space="preserve"> </w:t>
      </w:r>
      <w:r>
        <w:t xml:space="preserve">- Witten, I. H., Frank, E., Hall, M. A., and Pal, C. J. (2016). Data Mining: Practical Machine Learning Tools and Techniques (4th ed.). Morgan Kaufmann. (ZeroR/majority-class baseline)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2026-03-12T18:07:36Z</dcterms:created>
  <dcterms:modified xsi:type="dcterms:W3CDTF">2026-03-12T18:07:36Z</dcterms:modified>
</cp:coreProperties>
</file>

<file path=docProps/custom.xml><?xml version="1.0" encoding="utf-8"?>
<Properties xmlns="http://schemas.openxmlformats.org/officeDocument/2006/custom-properties" xmlns:vt="http://schemas.openxmlformats.org/officeDocument/2006/docPropsVTypes"/>
</file>