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Random Forest for regression. Averages many decision trees trained with randomness; tends to reduce variance.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(variables per split),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 </w:t>
      </w:r>
      <w:r>
        <w:t xml:space="preserve">(number of trees).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Dataset for regression analysis</w:t>
      </w:r>
      <w:r>
        <w:t xml:space="preserve"> </w:t>
      </w:r>
      <w:r>
        <w:t xml:space="preserve">Load Boston dataset and inspect types/values.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 (may improve performance in some cases).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Train/test split</w:t>
      </w:r>
      <w:r>
        <w:t xml:space="preserve"> </w:t>
      </w: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Training</w:t>
      </w:r>
      <w:r>
        <w:t xml:space="preserve"> </w:t>
      </w:r>
      <w:r>
        <w:t xml:space="preserve">Train Random Forest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mtry=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mtry: variables per split; ntree: number of trees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Model adjustment</w:t>
      </w:r>
      <w:r>
        <w:t xml:space="preserve"> </w:t>
      </w:r>
      <w:r>
        <w:t xml:space="preserve">Training evaluation (regression metrics such as RMSE/MAE).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 smape       R2</w:t>
      </w:r>
      <w:r>
        <w:br/>
      </w:r>
      <w:r>
        <w:rPr>
          <w:rStyle w:val="VerbatimChar"/>
        </w:rPr>
        <w:t xml:space="preserve">## 1 1.358048 0.03937262 0.984912</w:t>
      </w:r>
    </w:p>
    <w:p>
      <w:pPr>
        <w:pStyle w:val="FirstParagraph"/>
      </w:pPr>
      <w:r>
        <w:t xml:space="preserve">Test</w:t>
      </w:r>
      <w:r>
        <w:t xml:space="preserve"> </w:t>
      </w: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14.60407 0.1220641 0.7573084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 45(1):5–32.</w:t>
      </w:r>
      <w:r>
        <w:t xml:space="preserve"> </w:t>
      </w:r>
      <w:r>
        <w:t xml:space="preserve">- Liaw, A. and Wiener, M. (2002). Classification and Regression by randomForest. R News.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2026-03-12T18:08:02Z</dcterms:created>
  <dcterms:modified xsi:type="dcterms:W3CDTF">2026-03-12T18:08:02Z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