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method</w:t>
      </w:r>
      <w:r>
        <w:t xml:space="preserve"> </w:t>
      </w:r>
      <w:r>
        <w:t xml:space="preserve">-</w:t>
      </w:r>
      <w:r>
        <w:t xml:space="preserve"> </w:t>
      </w:r>
      <w:r>
        <w:rPr>
          <w:rStyle w:val="VerbatimChar"/>
        </w:rPr>
        <w:t xml:space="preserve">cla_boosting</w:t>
      </w:r>
      <w:r>
        <w:t xml:space="preserve">: boosting classifier that builds a sequence of weak learners, each one focusing more on previously difficult cases.</w:t>
      </w:r>
    </w:p>
    <w:p>
      <w:pPr>
        <w:pStyle w:val="BodyText"/>
      </w:pPr>
      <w:r>
        <w:t xml:space="preserve">Didactic goal: keep the line of experiment fixed and isolate the change in modeling idea. This helps the reader compare boosting with bagging and random forests without changing the data or evaluation structure.</w:t>
      </w:r>
    </w:p>
    <w:p>
      <w:pPr>
        <w:pStyle w:val="BodyText"/>
      </w:pPr>
      <w:r>
        <w:t xml:space="preserve">Environment setup.</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install.packages(c("daltoolbox", "adabag"))</w:t>
      </w:r>
      <w:r>
        <w:br/>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(adabag)</w:t>
      </w:r>
    </w:p>
    <w:p>
      <w:pPr>
        <w:pStyle w:val="FirstParagraph"/>
      </w:pPr>
      <w:r>
        <w:t xml:space="preserve">Load data and inspect.</w:t>
      </w:r>
    </w:p>
    <w:p>
      <w:pPr>
        <w:pStyle w:val="SourceCode"/>
      </w:pP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Target</w:t>
      </w:r>
      <w:r>
        <w:t xml:space="preserve"> </w:t>
      </w:r>
      <w:r>
        <w:rPr>
          <w:rStyle w:val="VerbatimChar"/>
        </w:rPr>
        <w:t xml:space="preserve">Species</w:t>
      </w:r>
      <w:r>
        <w:t xml:space="preserve"> </w:t>
      </w:r>
      <w:r>
        <w:t xml:space="preserve">levels and reproducible train/test split.</w:t>
      </w:r>
    </w:p>
    <w:p>
      <w:pPr>
        <w:pStyle w:val="SourceCode"/>
      </w:pP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(iris</w:t>
      </w:r>
      <w:r>
        <w:rPr>
          <w:rStyle w:val="SpecialCharTok"/>
        </w:rPr>
        <w:t xml:space="preserve">$</w:t>
      </w:r>
      <w:r>
        <w:rPr>
          <w:rStyle w:val="NormalTok"/>
        </w:rPr>
        <w:t xml:space="preserve">Species)</w:t>
      </w:r>
      <w:r>
        <w:br/>
      </w:r>
      <w:r>
        <w:br/>
      </w:r>
      <w:r>
        <w:rPr>
          <w:rStyle w:val="FunctionTok"/>
        </w:rPr>
        <w:t xml:space="preserve">set_example_seed</w:t>
      </w:r>
      <w:r>
        <w:rPr>
          <w:rStyle w:val="NormalTok"/>
        </w:rPr>
        <w:t xml:space="preserve">()</w:t>
      </w:r>
      <w:r>
        <w:br/>
      </w:r>
      <w:r>
        <w:rPr>
          <w:rStyle w:val="NormalTok"/>
        </w:rPr>
        <w:t xml:space="preserve">sr </w:t>
      </w:r>
      <w:r>
        <w:rPr>
          <w:rStyle w:val="OtherTok"/>
        </w:rPr>
        <w:t xml:space="preserve">&lt;-</w:t>
      </w:r>
      <w:r>
        <w:rPr>
          <w:rStyle w:val="NormalTok"/>
        </w:rPr>
        <w:t xml:space="preserve"> </w:t>
      </w:r>
      <w:r>
        <w:rPr>
          <w:rStyle w:val="FunctionTok"/>
        </w:rPr>
        <w:t xml:space="preserve">train_test</w:t>
      </w:r>
      <w:r>
        <w:rPr>
          <w:rStyle w:val="NormalTok"/>
        </w:rPr>
        <w:t xml:space="preserve">(</w:t>
      </w:r>
      <w:r>
        <w:rPr>
          <w:rStyle w:val="FunctionTok"/>
        </w:rPr>
        <w:t xml:space="preserve">sample_random</w:t>
      </w:r>
      <w:r>
        <w:rPr>
          <w:rStyle w:val="NormalTok"/>
        </w:rPr>
        <w:t xml:space="preserve">(), iris)</w:t>
      </w:r>
      <w:r>
        <w:br/>
      </w:r>
      <w:r>
        <w:rPr>
          <w:rStyle w:val="NormalTok"/>
        </w:rPr>
        <w:t xml:space="preserve">iris_train </w:t>
      </w:r>
      <w:r>
        <w:rPr>
          <w:rStyle w:val="OtherTok"/>
        </w:rPr>
        <w:t xml:space="preserve">&lt;-</w:t>
      </w:r>
      <w:r>
        <w:rPr>
          <w:rStyle w:val="NormalTok"/>
        </w:rPr>
        <w:t xml:space="preserve"> sr</w:t>
      </w:r>
      <w:r>
        <w:rPr>
          <w:rStyle w:val="SpecialCharTok"/>
        </w:rPr>
        <w:t xml:space="preserve">$</w:t>
      </w:r>
      <w:r>
        <w:rPr>
          <w:rStyle w:val="NormalTok"/>
        </w:rPr>
        <w:t xml:space="preserve">train</w:t>
      </w:r>
      <w:r>
        <w:br/>
      </w:r>
      <w:r>
        <w:rPr>
          <w:rStyle w:val="NormalTok"/>
        </w:rPr>
        <w:t xml:space="preserve">iris_test </w:t>
      </w:r>
      <w:r>
        <w:rPr>
          <w:rStyle w:val="OtherTok"/>
        </w:rPr>
        <w:t xml:space="preserve">&lt;-</w:t>
      </w:r>
      <w:r>
        <w:rPr>
          <w:rStyle w:val="NormalTok"/>
        </w:rPr>
        <w:t xml:space="preserve"> sr</w:t>
      </w:r>
      <w:r>
        <w:rPr>
          <w:rStyle w:val="SpecialCharTok"/>
        </w:rPr>
        <w:t xml:space="preserve">$</w:t>
      </w:r>
      <w:r>
        <w:rPr>
          <w:rStyle w:val="NormalTok"/>
        </w:rPr>
        <w:t xml:space="preserve">test</w:t>
      </w:r>
    </w:p>
    <w:p>
      <w:pPr>
        <w:pStyle w:val="FirstParagraph"/>
      </w:pPr>
      <w:r>
        <w:t xml:space="preserve">Class distribution by split.</w:t>
      </w:r>
    </w:p>
    <w:p>
      <w:pPr>
        <w:pStyle w:val="SourceCode"/>
      </w:pPr>
      <w:r>
        <w:rPr>
          <w:rStyle w:val="NormalTok"/>
        </w:rPr>
        <w:t xml:space="preserve">tbl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table</w:t>
      </w:r>
      <w:r>
        <w:rPr>
          <w:rStyle w:val="NormalTok"/>
        </w:rPr>
        <w:t xml:space="preserve">(iris[, </w:t>
      </w:r>
      <w:r>
        <w:rPr>
          <w:rStyle w:val="StringTok"/>
        </w:rPr>
        <w:t xml:space="preserve">"Species"</w:t>
      </w:r>
      <w:r>
        <w:rPr>
          <w:rStyle w:val="NormalTok"/>
        </w:rPr>
        <w:t xml:space="preserve">]),</w:t>
      </w:r>
      <w:r>
        <w:br/>
      </w:r>
      <w:r>
        <w:rPr>
          <w:rStyle w:val="NormalTok"/>
        </w:rPr>
        <w:t xml:space="preserve">  </w:t>
      </w:r>
      <w:r>
        <w:rPr>
          <w:rStyle w:val="FunctionTok"/>
        </w:rPr>
        <w:t xml:space="preserve">table</w:t>
      </w:r>
      <w:r>
        <w:rPr>
          <w:rStyle w:val="NormalTok"/>
        </w:rPr>
        <w:t xml:space="preserve">(iris_train[, </w:t>
      </w:r>
      <w:r>
        <w:rPr>
          <w:rStyle w:val="StringTok"/>
        </w:rPr>
        <w:t xml:space="preserve">"Species"</w:t>
      </w:r>
      <w:r>
        <w:rPr>
          <w:rStyle w:val="NormalTok"/>
        </w:rPr>
        <w:t xml:space="preserve">]),</w:t>
      </w:r>
      <w:r>
        <w:br/>
      </w:r>
      <w:r>
        <w:rPr>
          <w:rStyle w:val="NormalTok"/>
        </w:rPr>
        <w:t xml:space="preserve">  </w:t>
      </w:r>
      <w:r>
        <w:rPr>
          <w:rStyle w:val="FunctionTok"/>
        </w:rPr>
        <w:t xml:space="preserve">table</w:t>
      </w:r>
      <w:r>
        <w:rPr>
          <w:rStyle w:val="NormalTok"/>
        </w:rPr>
        <w:t xml:space="preserve">(iris_test[, </w:t>
      </w:r>
      <w:r>
        <w:rPr>
          <w:rStyle w:val="StringTok"/>
        </w:rPr>
        <w:t xml:space="preserve">"Species"</w:t>
      </w:r>
      <w:r>
        <w:rPr>
          <w:rStyle w:val="NormalTok"/>
        </w:rPr>
        <w:t xml:space="preserve">])</w:t>
      </w:r>
      <w:r>
        <w:br/>
      </w:r>
      <w:r>
        <w:rPr>
          <w:rStyle w:val="NormalTok"/>
        </w:rPr>
        <w:t xml:space="preserve">)</w:t>
      </w:r>
      <w:r>
        <w:br/>
      </w:r>
      <w:r>
        <w:rPr>
          <w:rStyle w:val="FunctionTok"/>
        </w:rPr>
        <w:t xml:space="preserve">rownames</w:t>
      </w:r>
      <w:r>
        <w:rPr>
          <w:rStyle w:val="NormalTok"/>
        </w:rPr>
        <w:t xml:space="preserve">(tbl)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"dataset"</w:t>
      </w:r>
      <w:r>
        <w:rPr>
          <w:rStyle w:val="NormalTok"/>
        </w:rPr>
        <w:t xml:space="preserve">, </w:t>
      </w:r>
      <w:r>
        <w:rPr>
          <w:rStyle w:val="StringTok"/>
        </w:rPr>
        <w:t xml:space="preserve">"training"</w:t>
      </w:r>
      <w:r>
        <w:rPr>
          <w:rStyle w:val="NormalTok"/>
        </w:rPr>
        <w:t xml:space="preserve">, </w:t>
      </w:r>
      <w:r>
        <w:rPr>
          <w:rStyle w:val="StringTok"/>
        </w:rPr>
        <w:t xml:space="preserve">"test"</w:t>
      </w:r>
      <w:r>
        <w:rPr>
          <w:rStyle w:val="NormalTok"/>
        </w:rPr>
        <w:t xml:space="preserve">)</w:t>
      </w:r>
      <w:r>
        <w:br/>
      </w:r>
      <w:r>
        <w:rPr>
          <w:rStyle w:val="NormalTok"/>
        </w:rPr>
        <w:t xml:space="preserve">tbl</w:t>
      </w:r>
    </w:p>
    <w:p>
      <w:pPr>
        <w:pStyle w:val="SourceCode"/>
      </w:pPr>
      <w:r>
        <w:rPr>
          <w:rStyle w:val="VerbatimChar"/>
        </w:rPr>
        <w:t xml:space="preserve">##          setosa versicolor virginica</w:t>
      </w:r>
      <w:r>
        <w:br/>
      </w:r>
      <w:r>
        <w:rPr>
          <w:rStyle w:val="VerbatimChar"/>
        </w:rPr>
        <w:t xml:space="preserve">## dataset      50         50        50</w:t>
      </w:r>
      <w:r>
        <w:br/>
      </w:r>
      <w:r>
        <w:rPr>
          <w:rStyle w:val="VerbatimChar"/>
        </w:rPr>
        <w:t xml:space="preserve">## training     41         39        40</w:t>
      </w:r>
      <w:r>
        <w:br/>
      </w:r>
      <w:r>
        <w:rPr>
          <w:rStyle w:val="VerbatimChar"/>
        </w:rPr>
        <w:t xml:space="preserve">## test          9         11        10</w:t>
      </w:r>
    </w:p>
    <w:p>
      <w:pPr>
        <w:pStyle w:val="FirstParagraph"/>
      </w:pPr>
      <w:r>
        <w:t xml:space="preserve">Model configuration and fitting.</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cla_boosting</w:t>
      </w:r>
      <w:r>
        <w:rPr>
          <w:rStyle w:val="NormalTok"/>
        </w:rPr>
        <w:t xml:space="preserve">(</w:t>
      </w:r>
      <w:r>
        <w:rPr>
          <w:rStyle w:val="StringTok"/>
        </w:rPr>
        <w:t xml:space="preserve">"Species"</w:t>
      </w:r>
      <w:r>
        <w:rPr>
          <w:rStyle w:val="NormalTok"/>
        </w:rPr>
        <w:t xml:space="preserve">, </w:t>
      </w:r>
      <w:r>
        <w:rPr>
          <w:rStyle w:val="AttributeTok"/>
        </w:rPr>
        <w:t xml:space="preserve">mfinal =</w:t>
      </w:r>
      <w:r>
        <w:rPr>
          <w:rStyle w:val="NormalTok"/>
        </w:rPr>
        <w:t xml:space="preserve"> </w:t>
      </w:r>
      <w:r>
        <w:rPr>
          <w:rStyle w:val="DecValTok"/>
        </w:rPr>
        <w:t xml:space="preserve">20</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iris_train)</w:t>
      </w:r>
    </w:p>
    <w:p>
      <w:pPr>
        <w:pStyle w:val="FirstParagraph"/>
      </w:pPr>
      <w:r>
        <w:t xml:space="preserve">Training evaluation.</w:t>
      </w:r>
    </w:p>
    <w:p>
      <w:pPr>
        <w:pStyle w:val="SourceCode"/>
      </w:pPr>
      <w:r>
        <w:rPr>
          <w:rStyle w:val="NormalTok"/>
        </w:rPr>
        <w:t xml:space="preserve">train_prediction </w:t>
      </w:r>
      <w:r>
        <w:rPr>
          <w:rStyle w:val="OtherTok"/>
        </w:rPr>
        <w:t xml:space="preserve">&lt;-</w:t>
      </w:r>
      <w:r>
        <w:rPr>
          <w:rStyle w:val="NormalTok"/>
        </w:rPr>
        <w:t xml:space="preserve"> </w:t>
      </w:r>
      <w:r>
        <w:rPr>
          <w:rStyle w:val="FunctionTok"/>
        </w:rPr>
        <w:t xml:space="preserve">predict</w:t>
      </w:r>
      <w:r>
        <w:rPr>
          <w:rStyle w:val="NormalTok"/>
        </w:rPr>
        <w:t xml:space="preserve">(model, iris_train)</w:t>
      </w:r>
      <w:r>
        <w:br/>
      </w:r>
      <w:r>
        <w:rPr>
          <w:rStyle w:val="NormalTok"/>
        </w:rPr>
        <w:t xml:space="preserve">train_eval </w:t>
      </w:r>
      <w:r>
        <w:rPr>
          <w:rStyle w:val="OtherTok"/>
        </w:rPr>
        <w:t xml:space="preserve">&lt;-</w:t>
      </w:r>
      <w:r>
        <w:rPr>
          <w:rStyle w:val="NormalTok"/>
        </w:rPr>
        <w:t xml:space="preserve"> </w:t>
      </w:r>
      <w:r>
        <w:rPr>
          <w:rStyle w:val="FunctionTok"/>
        </w:rPr>
        <w:t xml:space="preserve">evaluate</w:t>
      </w:r>
      <w:r>
        <w:rPr>
          <w:rStyle w:val="NormalTok"/>
        </w:rPr>
        <w:t xml:space="preserve">(model, iris_train[, </w:t>
      </w:r>
      <w:r>
        <w:rPr>
          <w:rStyle w:val="StringTok"/>
        </w:rPr>
        <w:t xml:space="preserve">"Species"</w:t>
      </w:r>
      <w:r>
        <w:rPr>
          <w:rStyle w:val="NormalTok"/>
        </w:rPr>
        <w:t xml:space="preserve">], train_prediction)</w:t>
      </w:r>
      <w:r>
        <w:br/>
      </w:r>
      <w:r>
        <w:rPr>
          <w:rStyle w:val="NormalTok"/>
        </w:rPr>
        <w:t xml:space="preserve">train_eval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1 41 79  0  0         1      1           1           1  1</w:t>
      </w:r>
    </w:p>
    <w:p>
      <w:pPr>
        <w:pStyle w:val="FirstParagraph"/>
      </w:pPr>
      <w:r>
        <w:t xml:space="preserve">Test evaluation.</w:t>
      </w:r>
    </w:p>
    <w:p>
      <w:pPr>
        <w:pStyle w:val="SourceCode"/>
      </w:pPr>
      <w:r>
        <w:rPr>
          <w:rStyle w:val="NormalTok"/>
        </w:rPr>
        <w:t xml:space="preserve">test_prediction </w:t>
      </w:r>
      <w:r>
        <w:rPr>
          <w:rStyle w:val="OtherTok"/>
        </w:rPr>
        <w:t xml:space="preserve">&lt;-</w:t>
      </w:r>
      <w:r>
        <w:rPr>
          <w:rStyle w:val="NormalTok"/>
        </w:rPr>
        <w:t xml:space="preserve"> </w:t>
      </w:r>
      <w:r>
        <w:rPr>
          <w:rStyle w:val="FunctionTok"/>
        </w:rPr>
        <w:t xml:space="preserve">predict</w:t>
      </w:r>
      <w:r>
        <w:rPr>
          <w:rStyle w:val="NormalTok"/>
        </w:rPr>
        <w:t xml:space="preserve">(model, iris_test)</w:t>
      </w:r>
      <w:r>
        <w:br/>
      </w:r>
      <w:r>
        <w:rPr>
          <w:rStyle w:val="NormalTok"/>
        </w:rPr>
        <w:t xml:space="preserve">test_eval </w:t>
      </w:r>
      <w:r>
        <w:rPr>
          <w:rStyle w:val="OtherTok"/>
        </w:rPr>
        <w:t xml:space="preserve">&lt;-</w:t>
      </w:r>
      <w:r>
        <w:rPr>
          <w:rStyle w:val="NormalTok"/>
        </w:rPr>
        <w:t xml:space="preserve"> </w:t>
      </w:r>
      <w:r>
        <w:rPr>
          <w:rStyle w:val="FunctionTok"/>
        </w:rPr>
        <w:t xml:space="preserve">evaluate</w:t>
      </w:r>
      <w:r>
        <w:rPr>
          <w:rStyle w:val="NormalTok"/>
        </w:rPr>
        <w:t xml:space="preserve">(model, iris_test[, </w:t>
      </w:r>
      <w:r>
        <w:rPr>
          <w:rStyle w:val="StringTok"/>
        </w:rPr>
        <w:t xml:space="preserve">"Species"</w:t>
      </w:r>
      <w:r>
        <w:rPr>
          <w:rStyle w:val="NormalTok"/>
        </w:rPr>
        <w:t xml:space="preserve">], test_prediction)</w:t>
      </w:r>
      <w:r>
        <w:br/>
      </w:r>
      <w:r>
        <w:rPr>
          <w:rStyle w:val="NormalTok"/>
        </w:rPr>
        <w:t xml:space="preserve">test_eval</w:t>
      </w:r>
      <w:r>
        <w:rPr>
          <w:rStyle w:val="SpecialCharTok"/>
        </w:rPr>
        <w:t xml:space="preserve">$</w:t>
      </w:r>
      <w:r>
        <w:rPr>
          <w:rStyle w:val="NormalTok"/>
        </w:rPr>
        <w:t xml:space="preserve">metrics</w:t>
      </w:r>
    </w:p>
    <w:p>
      <w:pPr>
        <w:pStyle w:val="SourceCode"/>
      </w:pPr>
      <w:r>
        <w:rPr>
          <w:rStyle w:val="VerbatimChar"/>
        </w:rPr>
        <w:t xml:space="preserve">##    accuracy TP TN FP FN precision recall sensitivity specificity f1</w:t>
      </w:r>
      <w:r>
        <w:br/>
      </w:r>
      <w:r>
        <w:rPr>
          <w:rStyle w:val="VerbatimChar"/>
        </w:rPr>
        <w:t xml:space="preserve">## 1 0.9333333  9 21  0  0         1      1           1           1  1</w:t>
      </w:r>
    </w:p>
    <w:p>
      <w:pPr>
        <w:pStyle w:val="FirstParagraph"/>
      </w:pPr>
      <w:r>
        <w:t xml:space="preserve">What to observe</w:t>
      </w:r>
      <w:r>
        <w:t xml:space="preserve"> </w:t>
      </w:r>
      <w:r>
        <w:t xml:space="preserve">- Boosting changes the learner sequentially, not only by averaging independent resamples.</w:t>
      </w:r>
      <w:r>
        <w:t xml:space="preserve"> </w:t>
      </w:r>
      <w:r>
        <w:t xml:space="preserve">- The experiment body remains the same even though the ensemble logic differs from bagging and forests.</w:t>
      </w:r>
    </w:p>
    <w:p>
      <w:pPr>
        <w:pStyle w:val="BodyText"/>
      </w:pPr>
      <w:r>
        <w:t xml:space="preserve">References</w:t>
      </w:r>
      <w:r>
        <w:t xml:space="preserve"> </w:t>
      </w:r>
      <w:r>
        <w:t xml:space="preserve">- Freund, Y., and Schapire, R. E. (1997). A Decision-Theoretic Generalization of On-Line Learning and an Application to Boosting.</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2026-09-20T20:40:03Z</dcterms:created>
  <dcterms:modified xsi:type="dcterms:W3CDTF">2026-09-20T20:40:03Z</dcterms:modified>
</cp:coreProperties>
</file>

<file path=docProps/custom.xml><?xml version="1.0" encoding="utf-8"?>
<Properties xmlns="http://schemas.openxmlformats.org/officeDocument/2006/custom-properties" xmlns:vt="http://schemas.openxmlformats.org/officeDocument/2006/docPropsVTypes"/>
</file>