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cla_tune</w:t>
      </w:r>
      <w:r>
        <w:t xml:space="preserve">: performs hyperparameter search for a classifier over ranges defined in</w:t>
      </w:r>
      <w:r>
        <w:t xml:space="preserve"> </w:t>
      </w:r>
      <w:r>
        <w:rPr>
          <w:rStyle w:val="VerbatimChar"/>
        </w:rPr>
        <w:t xml:space="preserve">ranges</w:t>
      </w:r>
      <w:r>
        <w:t xml:space="preserve">.</w:t>
      </w:r>
      <w:r>
        <w:t xml:space="preserve"> </w:t>
      </w:r>
      <w:r>
        <w:t xml:space="preserve">- In this example the tuned base learner is</w:t>
      </w:r>
      <w:r>
        <w:t xml:space="preserve"> </w:t>
      </w:r>
      <w:r>
        <w:rPr>
          <w:rStyle w:val="VerbatimChar"/>
        </w:rPr>
        <w:t xml:space="preserve">cla_svm</w:t>
      </w:r>
      <w:r>
        <w:t xml:space="preserve">.</w:t>
      </w:r>
    </w:p>
    <w:p>
      <w:pPr>
        <w:pStyle w:val="BodyText"/>
      </w:pPr>
      <w:r>
        <w:t xml:space="preserve">Didactic goal: preserve the same classification line of experiment and treat tuning as a change in model configuration rather than as a separate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experiment body is still split, fit, predict, and evaluate.</w:t>
      </w:r>
      <w:r>
        <w:t xml:space="preserve"> </w:t>
      </w:r>
      <w:r>
        <w:t xml:space="preserve">- Tuning changes how the model is selected, not how the experiment is read.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2026-09-20T20:40:11Z</dcterms:created>
  <dcterms:modified xsi:type="dcterms:W3CDTF">2026-09-20T20:40:11Z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