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features.</w:t>
      </w:r>
    </w:p>
    <w:p>
      <w:pPr>
        <w:pStyle w:val="BodyText"/>
      </w:pPr>
      <w:r>
        <w:t xml:space="preserve">Didactic goal: keep the same classification line of experiment and change only the learner family to a probabilistic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2026-09-20T20:40:12Z</dcterms:created>
  <dcterms:modified xsi:type="dcterms:W3CDTF">2026-09-20T20:40:12Z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