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odel-selection-examples"/>
    <w:p>
      <w:pPr>
        <w:pStyle w:val="Heading1"/>
      </w:pPr>
      <w:r>
        <w:t xml:space="preserve">Model Selection Examples</w:t>
      </w:r>
    </w:p>
    <w:p>
      <w:pPr>
        <w:pStyle w:val="FirstParagraph"/>
      </w:pPr>
      <w:r>
        <w:t xml:space="preserve">This block separates evaluation customization from hyperparameter search: the first example shows how to change metric lists explicitly, the second uses those ideas inside the tuning workflow.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d064_clustering_model-selection.pdf</w:t>
        </w:r>
      </w:hyperlink>
      <w:r>
        <w:t xml:space="preserve"> </w:t>
      </w:r>
      <w:r>
        <w:t xml:space="preserve">— draft, auto-generated from Markdown source; pending a proper presentation design.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19-custom-evaluation.md</w:t>
        </w:r>
      </w:hyperlink>
      <w:r>
        <w:t xml:space="preserve"> </w:t>
      </w:r>
      <w:r>
        <w:t xml:space="preserve">- inspect default clustering metrics and replace them with a custom evaluation set.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ustering/model-selection/19-custom-evaluation.md" TargetMode="External" /><Relationship Type="http://schemas.openxmlformats.org/officeDocument/2006/relationships/hyperlink" Id="rId11" Target="/examples/clustering/model-selection/20-model-selection-tuning.md" TargetMode="External" /><Relationship Type="http://schemas.openxmlformats.org/officeDocument/2006/relationships/hyperlink" Id="rId9" Target="https://github.com/cefet-rj-dal/daltoolbox/blob/main/examples/pdf/d064_clustering_model-selec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ustering/model-selection/19-custom-evaluation.md" TargetMode="External" /><Relationship Type="http://schemas.openxmlformats.org/officeDocument/2006/relationships/hyperlink" Id="rId11" Target="/examples/clustering/model-selection/20-model-selection-tuning.md" TargetMode="External" /><Relationship Type="http://schemas.openxmlformats.org/officeDocument/2006/relationships/hyperlink" Id="rId9" Target="https://github.com/cefet-rj-dal/daltoolbox/blob/main/examples/pdf/d064_clustering_model-selec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2026-09-20T20:40:18Z</dcterms:created>
  <dcterms:modified xsi:type="dcterms:W3CDTF">2026-09-20T20:40:18Z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