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oencoder-base-encoder-decoder"/>
    <w:p>
      <w:pPr>
        <w:pStyle w:val="Heading2"/>
      </w:pPr>
      <w:r>
        <w:t xml:space="preserve">Autoencoder Base Encoder-Decoder</w:t>
      </w:r>
    </w:p>
    <w:p>
      <w:pPr>
        <w:pStyle w:val="FirstParagraph"/>
      </w:pPr>
      <w:r>
        <w:t xml:space="preserve">This example shows the role of</w:t>
      </w:r>
      <w:r>
        <w:t xml:space="preserve"> </w:t>
      </w:r>
      <w:r>
        <w:rPr>
          <w:rStyle w:val="VerbatimChar"/>
        </w:rPr>
        <w:t xml:space="preserve">autoenc_base_ed</w:t>
      </w:r>
      <w:r>
        <w:t xml:space="preserve"> </w:t>
      </w:r>
      <w:r>
        <w:t xml:space="preserve">as a base contract for transformations that both compress and reconstruct the input. The default implementation is again identity-based, so the emphasis stays on the interface.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aed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autoenc_base_ed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(aed, x)</w:t>
      </w:r>
      <w:r>
        <w:br/>
      </w:r>
      <w:r>
        <w:rPr>
          <w:rStyle w:val="NormalTok"/>
        </w:rPr>
        <w:t xml:space="preserve">x_rec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(aed, x)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(x_rec)</w:t>
      </w:r>
    </w:p>
    <w:p>
      <w:pPr>
        <w:pStyle w:val="SourceCode"/>
      </w:pPr>
      <w:r>
        <w:rPr>
          <w:rStyle w:val="VerbatimChar"/>
        </w:rPr>
        <w:t xml:space="preserve">## [1] 150   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(x_rec)</w:t>
      </w:r>
    </w:p>
    <w:p>
      <w:pPr>
        <w:pStyle w:val="SourceCode"/>
      </w:pPr>
      <w:r>
        <w:rPr>
          <w:rStyle w:val="VerbatimChar"/>
        </w:rPr>
        <w:t xml:space="preserve">##      Sepal.Length Sepal.Width Petal.Length Petal.Width</w:t>
      </w:r>
      <w:r>
        <w:br/>
      </w:r>
      <w:r>
        <w:rPr>
          <w:rStyle w:val="VerbatimChar"/>
        </w:rPr>
        <w:t xml:space="preserve">## [1,]          5.1         3.5          1.4         0.2</w:t>
      </w:r>
      <w:r>
        <w:br/>
      </w:r>
      <w:r>
        <w:rPr>
          <w:rStyle w:val="VerbatimChar"/>
        </w:rPr>
        <w:t xml:space="preserve">## [2,]          4.9         3.0          1.4         0.2</w:t>
      </w:r>
      <w:r>
        <w:br/>
      </w:r>
      <w:r>
        <w:rPr>
          <w:rStyle w:val="VerbatimChar"/>
        </w:rPr>
        <w:t xml:space="preserve">## [3,]          4.7         3.2          1.3         0.2</w:t>
      </w:r>
      <w:r>
        <w:br/>
      </w:r>
      <w:r>
        <w:rPr>
          <w:rStyle w:val="VerbatimChar"/>
        </w:rPr>
        <w:t xml:space="preserve">## [4,]          4.6         3.1          1.5         0.2</w:t>
      </w:r>
      <w:r>
        <w:br/>
      </w:r>
      <w:r>
        <w:rPr>
          <w:rStyle w:val="VerbatimChar"/>
        </w:rPr>
        <w:t xml:space="preserve">## [5,]          5.0         3.6          1.4         0.2</w:t>
      </w:r>
      <w:r>
        <w:br/>
      </w:r>
      <w:r>
        <w:rPr>
          <w:rStyle w:val="VerbatimChar"/>
        </w:rPr>
        <w:t xml:space="preserve">## [6,]          5.4         3.9          1.7         0.4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Hinton, G. E., and Salakhutdinov, R. R. (2006). Reducing the Dimensionality of Data with Neural Networks.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2026-09-20T20:40:21Z</dcterms:created>
  <dcterms:modified xsi:type="dcterms:W3CDTF">2026-09-20T20:40:21Z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