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ltoolbox-examples"/>
    <w:p>
      <w:pPr>
        <w:pStyle w:val="Heading1"/>
      </w:pPr>
      <w:r>
        <w:t xml:space="preserve">daltoolbox Examples</w:t>
      </w:r>
    </w:p>
    <w:p>
      <w:pPr>
        <w:pStyle w:val="FirstParagraph"/>
      </w:pPr>
      <w:r>
        <w:t xml:space="preserve">The examples now support two complementary entry points:</w:t>
      </w:r>
    </w:p>
    <w:p>
      <w:pPr>
        <w:pStyle w:val="Compact"/>
        <w:numPr>
          <w:ilvl w:val="0"/>
          <w:numId w:val="1001"/>
        </w:numPr>
      </w:pPr>
      <w:r>
        <w:t xml:space="preserve">a guided tutorial track for readers who want to learn the workflow step by step</w:t>
      </w:r>
    </w:p>
    <w:p>
      <w:pPr>
        <w:pStyle w:val="Compact"/>
        <w:numPr>
          <w:ilvl w:val="0"/>
          <w:numId w:val="1001"/>
        </w:numPr>
      </w:pPr>
      <w:r>
        <w:t xml:space="preserve">thematic collections for readers who want to inspect one family of methods at a time</w:t>
      </w:r>
    </w:p>
    <w:p>
      <w:pPr>
        <w:pStyle w:val="FirstParagraph"/>
      </w:pPr>
      <w:r>
        <w:t xml:space="preserve">If you are new to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, start with the tutorials. If you already know the basic Experiment Line, jump directly to the thematic collections.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d010_daltoolbox.pdf</w:t>
        </w:r>
      </w:hyperlink>
      <w:r>
        <w:t xml:space="preserve"> </w:t>
      </w:r>
      <w:r>
        <w:t xml:space="preserve">— whole-package overview.</w:t>
      </w:r>
    </w:p>
    <w:bookmarkStart w:id="11" w:name="guided-tutorial-track"/>
    <w:p>
      <w:pPr>
        <w:pStyle w:val="Heading2"/>
      </w:pPr>
      <w:r>
        <w:t xml:space="preserve">Guided Tutorial Track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Tutorials</w:t>
        </w:r>
      </w:hyperlink>
      <w:r>
        <w:t xml:space="preserve"> </w:t>
      </w:r>
      <w:r>
        <w:t xml:space="preserve">- a structured path with semantic numbering blocks for foundations, classification study, workflow transfer, and extension.</w:t>
      </w:r>
    </w:p>
    <w:bookmarkEnd w:id="11"/>
    <w:bookmarkStart w:id="19" w:name="thematic-example-collections"/>
    <w:p>
      <w:pPr>
        <w:pStyle w:val="Heading2"/>
      </w:pPr>
      <w:r>
        <w:t xml:space="preserve">Thematic Example Collections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Transformations</w:t>
        </w:r>
      </w:hyperlink>
      <w:r>
        <w:t xml:space="preserve"> </w:t>
      </w:r>
      <w:r>
        <w:t xml:space="preserve">- sampling, cleaning, scaling, encoding, smoothing, balancing, feature selection, and dimensionality reduction.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Classification</w:t>
        </w:r>
      </w:hyperlink>
      <w:r>
        <w:t xml:space="preserve"> </w:t>
      </w:r>
      <w:r>
        <w:t xml:space="preserve">- foundations, core learner families, and model selection.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- interpretable models, nonlinear learners, and tuning.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Clustering</w:t>
        </w:r>
      </w:hyperlink>
      <w:r>
        <w:t xml:space="preserve"> </w:t>
      </w:r>
      <w:r>
        <w:t xml:space="preserve">- partition-based methods, density-based clustering, and tuning.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Pattern mining</w:t>
        </w:r>
      </w:hyperlink>
      <w:r>
        <w:t xml:space="preserve"> </w:t>
      </w:r>
      <w:r>
        <w:t xml:space="preserve">- association rules, itemsets, and sequential patterns.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Graphics</w:t>
        </w:r>
      </w:hyperlink>
      <w:r>
        <w:t xml:space="preserve"> </w:t>
      </w:r>
      <w:r>
        <w:t xml:space="preserve">- comparison, distribution, relationship, time-oriented, and export-focused visualizations.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Custom extensions</w:t>
        </w:r>
      </w:hyperlink>
      <w:r>
        <w:t xml:space="preserve"> </w:t>
      </w:r>
      <w:r>
        <w:t xml:space="preserve">- examples showing how to add new transformations and learners while preserving the DAL workflow.</w:t>
      </w:r>
    </w:p>
    <w:bookmarkEnd w:id="19"/>
    <w:bookmarkStart w:id="20" w:name="documentation-design"/>
    <w:p>
      <w:pPr>
        <w:pStyle w:val="Heading2"/>
      </w:pPr>
      <w:r>
        <w:t xml:space="preserve">Documentation Design</w:t>
      </w:r>
    </w:p>
    <w:p>
      <w:pPr>
        <w:pStyle w:val="FirstParagraph"/>
      </w:pPr>
      <w:r>
        <w:t xml:space="preserve">The example corpus now follows a clearer didactic convention:</w:t>
      </w:r>
    </w:p>
    <w:p>
      <w:pPr>
        <w:pStyle w:val="Compact"/>
        <w:numPr>
          <w:ilvl w:val="0"/>
          <w:numId w:val="1004"/>
        </w:numPr>
      </w:pPr>
      <w:r>
        <w:t xml:space="preserve">numbering uses semantic gaps so related examples stay grouped by topic</w:t>
      </w:r>
    </w:p>
    <w:p>
      <w:pPr>
        <w:pStyle w:val="Compact"/>
        <w:numPr>
          <w:ilvl w:val="0"/>
          <w:numId w:val="1004"/>
        </w:numPr>
      </w:pPr>
      <w:r>
        <w:t xml:space="preserve">each subfolder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explains the intended reading order instead of acting only as a catalog</w:t>
      </w:r>
    </w:p>
    <w:p>
      <w:pPr>
        <w:pStyle w:val="Compact"/>
        <w:numPr>
          <w:ilvl w:val="0"/>
          <w:numId w:val="1004"/>
        </w:numPr>
      </w:pPr>
      <w:r>
        <w:t xml:space="preserve">the weaker examples are being brought closer to the same teaching style used in the strongest notebooks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efet-rj-dal/daltoolbox/blob/main/examples/pdf/d010_daltoolbox.pdf" TargetMode="External" /><Relationship Type="http://schemas.openxmlformats.org/officeDocument/2006/relationships/hyperlink" Id="rId13" Target="https://github.com/cefet-rj-dal/daltoolbox/tree/main/examples/classification/" TargetMode="External" /><Relationship Type="http://schemas.openxmlformats.org/officeDocument/2006/relationships/hyperlink" Id="rId15" Target="https://github.com/cefet-rj-dal/daltoolbox/tree/main/examples/clustering/" TargetMode="External" /><Relationship Type="http://schemas.openxmlformats.org/officeDocument/2006/relationships/hyperlink" Id="rId18" Target="https://github.com/cefet-rj-dal/daltoolbox/tree/main/examples/custom/" TargetMode="External" /><Relationship Type="http://schemas.openxmlformats.org/officeDocument/2006/relationships/hyperlink" Id="rId17" Target="https://github.com/cefet-rj-dal/daltoolbox/tree/main/examples/graphics/" TargetMode="External" /><Relationship Type="http://schemas.openxmlformats.org/officeDocument/2006/relationships/hyperlink" Id="rId16" Target="https://github.com/cefet-rj-dal/daltoolbox/tree/main/examples/patterns/" TargetMode="External" /><Relationship Type="http://schemas.openxmlformats.org/officeDocument/2006/relationships/hyperlink" Id="rId14" Target="https://github.com/cefet-rj-dal/daltoolbox/tree/main/examples/regression/" TargetMode="External" /><Relationship Type="http://schemas.openxmlformats.org/officeDocument/2006/relationships/hyperlink" Id="rId12" Target="https://github.com/cefet-rj-dal/daltoolbox/tree/main/examples/transf/" TargetMode="External" /><Relationship Type="http://schemas.openxmlformats.org/officeDocument/2006/relationships/hyperlink" Id="rId10" Target="https://github.com/cefet-rj-dal/daltoolbox/tree/main/examples/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efet-rj-dal/daltoolbox/blob/main/examples/pdf/d010_daltoolbox.pdf" TargetMode="External" /><Relationship Type="http://schemas.openxmlformats.org/officeDocument/2006/relationships/hyperlink" Id="rId13" Target="https://github.com/cefet-rj-dal/daltoolbox/tree/main/examples/classification/" TargetMode="External" /><Relationship Type="http://schemas.openxmlformats.org/officeDocument/2006/relationships/hyperlink" Id="rId15" Target="https://github.com/cefet-rj-dal/daltoolbox/tree/main/examples/clustering/" TargetMode="External" /><Relationship Type="http://schemas.openxmlformats.org/officeDocument/2006/relationships/hyperlink" Id="rId18" Target="https://github.com/cefet-rj-dal/daltoolbox/tree/main/examples/custom/" TargetMode="External" /><Relationship Type="http://schemas.openxmlformats.org/officeDocument/2006/relationships/hyperlink" Id="rId17" Target="https://github.com/cefet-rj-dal/daltoolbox/tree/main/examples/graphics/" TargetMode="External" /><Relationship Type="http://schemas.openxmlformats.org/officeDocument/2006/relationships/hyperlink" Id="rId16" Target="https://github.com/cefet-rj-dal/daltoolbox/tree/main/examples/patterns/" TargetMode="External" /><Relationship Type="http://schemas.openxmlformats.org/officeDocument/2006/relationships/hyperlink" Id="rId14" Target="https://github.com/cefet-rj-dal/daltoolbox/tree/main/examples/regression/" TargetMode="External" /><Relationship Type="http://schemas.openxmlformats.org/officeDocument/2006/relationships/hyperlink" Id="rId12" Target="https://github.com/cefet-rj-dal/daltoolbox/tree/main/examples/transf/" TargetMode="External" /><Relationship Type="http://schemas.openxmlformats.org/officeDocument/2006/relationships/hyperlink" Id="rId10" Target="https://github.com/cefet-rj-dal/daltoolbox/tree/main/examples/tutori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2026-09-20T20:40:54Z</dcterms:created>
  <dcterms:modified xsi:type="dcterms:W3CDTF">2026-09-20T20:40:54Z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