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category-comparison-examples"/>
    <w:p>
      <w:pPr>
        <w:pStyle w:val="Heading1"/>
      </w:pPr>
      <w:r>
        <w:t xml:space="preserve">Category Comparison Examples</w:t>
      </w:r>
    </w:p>
    <w:p>
      <w:pPr>
        <w:pStyle w:val="FirstParagraph"/>
      </w:pPr>
      <w:r>
        <w:t xml:space="preserve">These charts are useful when the main goal is to compare categories, summarize aggregates, or show composition.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d071_graphics_comparison.pdf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01-comparison-bar.md</w:t>
        </w:r>
      </w:hyperlink>
      <w:r>
        <w:t xml:space="preserve"> </w:t>
      </w:r>
      <w:r>
        <w:t xml:space="preserve">- bar chart for aggregated values by category.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02-comparison-bar-with-error.md</w:t>
        </w:r>
      </w:hyperlink>
      <w:r>
        <w:t xml:space="preserve"> </w:t>
      </w:r>
      <w:r>
        <w:t xml:space="preserve">- bar chart with uncertainty or variability bands through</w:t>
      </w:r>
      <w:r>
        <w:t xml:space="preserve"> </w:t>
      </w:r>
      <w:r>
        <w:rPr>
          <w:rStyle w:val="VerbatimChar"/>
        </w:rPr>
        <w:t xml:space="preserve">geom_errorbar()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03-comparison-grouped-bar.md</w:t>
        </w:r>
      </w:hyperlink>
      <w:r>
        <w:t xml:space="preserve"> </w:t>
      </w:r>
      <w:r>
        <w:t xml:space="preserve">- grouped bars for side-by-side category comparisons.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04-comparison-stacked-bar.md</w:t>
        </w:r>
      </w:hyperlink>
      <w:r>
        <w:t xml:space="preserve"> </w:t>
      </w:r>
      <w:r>
        <w:t xml:space="preserve">- stacked bars for composition within each category.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05-comparison-lollipop.md</w:t>
        </w:r>
      </w:hyperlink>
      <w:r>
        <w:t xml:space="preserve"> </w:t>
      </w:r>
      <w:r>
        <w:t xml:space="preserve">- lollipop chart as a lighter alternative to bars.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06-proportion-pie.md</w:t>
        </w:r>
      </w:hyperlink>
      <w:r>
        <w:t xml:space="preserve"> </w:t>
      </w:r>
      <w:r>
        <w:t xml:space="preserve">- pie chart for simple proportion summaries.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07-profile-radar.md</w:t>
        </w:r>
      </w:hyperlink>
      <w:r>
        <w:t xml:space="preserve"> </w:t>
      </w:r>
      <w:r>
        <w:t xml:space="preserve">- radar chart for multivariate profile comparison.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graphics/comparison/01-comparison-bar.md" TargetMode="External" /><Relationship Type="http://schemas.openxmlformats.org/officeDocument/2006/relationships/hyperlink" Id="rId11" Target="/examples/graphics/comparison/02-comparison-bar-with-error.md" TargetMode="External" /><Relationship Type="http://schemas.openxmlformats.org/officeDocument/2006/relationships/hyperlink" Id="rId12" Target="/examples/graphics/comparison/03-comparison-grouped-bar.md" TargetMode="External" /><Relationship Type="http://schemas.openxmlformats.org/officeDocument/2006/relationships/hyperlink" Id="rId13" Target="/examples/graphics/comparison/04-comparison-stacked-bar.md" TargetMode="External" /><Relationship Type="http://schemas.openxmlformats.org/officeDocument/2006/relationships/hyperlink" Id="rId14" Target="/examples/graphics/comparison/05-comparison-lollipop.md" TargetMode="External" /><Relationship Type="http://schemas.openxmlformats.org/officeDocument/2006/relationships/hyperlink" Id="rId15" Target="/examples/graphics/comparison/06-proportion-pie.md" TargetMode="External" /><Relationship Type="http://schemas.openxmlformats.org/officeDocument/2006/relationships/hyperlink" Id="rId16" Target="/examples/graphics/comparison/07-profile-radar.md" TargetMode="External" /><Relationship Type="http://schemas.openxmlformats.org/officeDocument/2006/relationships/hyperlink" Id="rId9" Target="https://github.com/cefet-rj-dal/daltoolbox/blob/main/examples/pdf/d071_graphics_comparison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graphics/comparison/01-comparison-bar.md" TargetMode="External" /><Relationship Type="http://schemas.openxmlformats.org/officeDocument/2006/relationships/hyperlink" Id="rId11" Target="/examples/graphics/comparison/02-comparison-bar-with-error.md" TargetMode="External" /><Relationship Type="http://schemas.openxmlformats.org/officeDocument/2006/relationships/hyperlink" Id="rId12" Target="/examples/graphics/comparison/03-comparison-grouped-bar.md" TargetMode="External" /><Relationship Type="http://schemas.openxmlformats.org/officeDocument/2006/relationships/hyperlink" Id="rId13" Target="/examples/graphics/comparison/04-comparison-stacked-bar.md" TargetMode="External" /><Relationship Type="http://schemas.openxmlformats.org/officeDocument/2006/relationships/hyperlink" Id="rId14" Target="/examples/graphics/comparison/05-comparison-lollipop.md" TargetMode="External" /><Relationship Type="http://schemas.openxmlformats.org/officeDocument/2006/relationships/hyperlink" Id="rId15" Target="/examples/graphics/comparison/06-proportion-pie.md" TargetMode="External" /><Relationship Type="http://schemas.openxmlformats.org/officeDocument/2006/relationships/hyperlink" Id="rId16" Target="/examples/graphics/comparison/07-profile-radar.md" TargetMode="External" /><Relationship Type="http://schemas.openxmlformats.org/officeDocument/2006/relationships/hyperlink" Id="rId9" Target="https://github.com/cefet-rj-dal/daltoolbox/blob/main/examples/pdf/d071_graphics_comparison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2026-09-20T20:40:28Z</dcterms:created>
  <dcterms:modified xsi:type="dcterms:W3CDTF">2026-09-20T20:40:28Z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