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plot_pair</w:t>
      </w:r>
      <w:r>
        <w:t xml:space="preserve">: scatter-matrix view of several numeric variables.</w:t>
      </w:r>
    </w:p>
    <w:p>
      <w:pPr>
        <w:pStyle w:val="BodyText"/>
      </w:pPr>
      <w:r>
        <w:t xml:space="preserve">Didactic goal: move from one pair of variables to a compact multivariate inspection. This kind of chart is useful for exploratory pattern reading before more formal modeling.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"GGally"))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scatter matrix"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23-relationship-pair_files/8e7dc4ae0d768d33e05feac9c7e5f158c624417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2026-09-20T20:40:39Z</dcterms:created>
  <dcterms:modified xsi:type="dcterms:W3CDTF">2026-09-20T20:40:39Z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