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feature_generation</w:t>
      </w:r>
      <w:r>
        <w:t xml:space="preserve">: creates new attributes from named expressions over existing columns.</w:t>
      </w:r>
    </w:p>
    <w:p>
      <w:pPr>
        <w:pStyle w:val="BodyText"/>
      </w:pPr>
      <w:r>
        <w:t xml:space="preserve">Didactic goal: reinforce that preprocessing is not only about cleaning or scaling. Feature generation changes the representation itself and can make patterns easier for downstream learners to capture.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gen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feature_generation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Sepal.Area =</w:t>
      </w:r>
      <w:r>
        <w:rPr>
          <w:rStyle w:val="NormalTok"/>
        </w:rPr>
        <w:t xml:space="preserve"> Sepal.Length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Sepal.Width,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Petal.Area =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Sepal.Ratio =</w:t>
      </w:r>
      <w:r>
        <w:rPr>
          <w:rStyle w:val="NormalTok"/>
        </w:rPr>
        <w:t xml:space="preserve"> Sepal.Length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Sepal.Width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iris_feat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(gen,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(iris_feat)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 Sepal.Area</w:t>
      </w:r>
      <w:r>
        <w:br/>
      </w:r>
      <w:r>
        <w:rPr>
          <w:rStyle w:val="VerbatimChar"/>
        </w:rPr>
        <w:t xml:space="preserve">## 1          5.1         3.5          1.4         0.2  setosa      17.85</w:t>
      </w:r>
      <w:r>
        <w:br/>
      </w:r>
      <w:r>
        <w:rPr>
          <w:rStyle w:val="VerbatimChar"/>
        </w:rPr>
        <w:t xml:space="preserve">## 2          4.9         3.0          1.4         0.2  setosa      14.70</w:t>
      </w:r>
      <w:r>
        <w:br/>
      </w:r>
      <w:r>
        <w:rPr>
          <w:rStyle w:val="VerbatimChar"/>
        </w:rPr>
        <w:t xml:space="preserve">## 3          4.7         3.2          1.3         0.2  setosa      15.04</w:t>
      </w:r>
      <w:r>
        <w:br/>
      </w:r>
      <w:r>
        <w:rPr>
          <w:rStyle w:val="VerbatimChar"/>
        </w:rPr>
        <w:t xml:space="preserve">## 4          4.6         3.1          1.5         0.2  setosa      14.26</w:t>
      </w:r>
      <w:r>
        <w:br/>
      </w:r>
      <w:r>
        <w:rPr>
          <w:rStyle w:val="VerbatimChar"/>
        </w:rPr>
        <w:t xml:space="preserve">## 5          5.0         3.6          1.4         0.2  setosa      18.00</w:t>
      </w:r>
      <w:r>
        <w:br/>
      </w:r>
      <w:r>
        <w:rPr>
          <w:rStyle w:val="VerbatimChar"/>
        </w:rPr>
        <w:t xml:space="preserve">## 6          5.4         3.9          1.7         0.4  setosa      21.06</w:t>
      </w:r>
      <w:r>
        <w:br/>
      </w:r>
      <w:r>
        <w:rPr>
          <w:rStyle w:val="VerbatimChar"/>
        </w:rPr>
        <w:t xml:space="preserve">##   Petal.Area Sepal.Ratio</w:t>
      </w:r>
      <w:r>
        <w:br/>
      </w:r>
      <w:r>
        <w:rPr>
          <w:rStyle w:val="VerbatimChar"/>
        </w:rPr>
        <w:t xml:space="preserve">## 1       0.28    1.457143</w:t>
      </w:r>
      <w:r>
        <w:br/>
      </w:r>
      <w:r>
        <w:rPr>
          <w:rStyle w:val="VerbatimChar"/>
        </w:rPr>
        <w:t xml:space="preserve">## 2       0.28    1.633333</w:t>
      </w:r>
      <w:r>
        <w:br/>
      </w:r>
      <w:r>
        <w:rPr>
          <w:rStyle w:val="VerbatimChar"/>
        </w:rPr>
        <w:t xml:space="preserve">## 3       0.26    1.468750</w:t>
      </w:r>
      <w:r>
        <w:br/>
      </w:r>
      <w:r>
        <w:rPr>
          <w:rStyle w:val="VerbatimChar"/>
        </w:rPr>
        <w:t xml:space="preserve">## 4       0.30    1.483871</w:t>
      </w:r>
      <w:r>
        <w:br/>
      </w:r>
      <w:r>
        <w:rPr>
          <w:rStyle w:val="VerbatimChar"/>
        </w:rPr>
        <w:t xml:space="preserve">## 5       0.28    1.388889</w:t>
      </w:r>
      <w:r>
        <w:br/>
      </w:r>
      <w:r>
        <w:rPr>
          <w:rStyle w:val="VerbatimChar"/>
        </w:rPr>
        <w:t xml:space="preserve">## 6       0.68    1.384615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Generated attributes become regular columns in the transformed dataset.</w:t>
      </w:r>
      <w:r>
        <w:t xml:space="preserve"> </w:t>
      </w:r>
      <w:r>
        <w:t xml:space="preserve">- This is often one of the most impactful preprocessing steps in practice because it injects domain-informed structure.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2026-09-20T20:41:13Z</dcterms:created>
  <dcterms:modified xsi:type="dcterms:W3CDTF">2026-09-20T20:41:13Z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