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: discretization/smoothing by one-dimensional k-means quantization, without using the class label.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one-dimensional quantization.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k-means quantization and inspect bins.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smoothing_quantization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 after the quantization step.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by the MSE elbow heuristic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smoothing_quantization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5.60882352941176 </w:t>
      </w:r>
      <w:r>
        <w:br/>
      </w:r>
      <w:r>
        <w:rPr>
          <w:rStyle w:val="VerbatimChar"/>
        </w:rPr>
        <w:t xml:space="preserve">##                5               11               30               34 </w:t>
      </w:r>
      <w:r>
        <w:br/>
      </w:r>
      <w:r>
        <w:rPr>
          <w:rStyle w:val="VerbatimChar"/>
        </w:rPr>
        <w:t xml:space="preserve">##             6.02            6.352 6.78421052631579 7.50909090909091 </w:t>
      </w:r>
      <w:r>
        <w:br/>
      </w:r>
      <w:r>
        <w:rPr>
          <w:rStyle w:val="VerbatimChar"/>
        </w:rPr>
        <w:t xml:space="preserve">##               15               25               19      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2026-09-20T20:41:22Z</dcterms:created>
  <dcterms:modified xsi:type="dcterms:W3CDTF">2026-09-20T20:41:22Z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