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cluster_pam</w:t>
      </w:r>
      <w:r>
        <w:t xml:space="preserve">: Partitioning Around Medoids. Similar to k-means but uses medoids (real points) instead of centroids, making it more robust to outliers.</w:t>
      </w:r>
    </w:p>
    <w:p>
      <w:pPr>
        <w:pStyle w:val="SourceCode"/>
      </w:pPr>
      <w:r>
        <w:rPr>
          <w:rStyle w:val="CommentTok"/>
        </w:rPr>
        <w:t xml:space="preserve"># Clustering - pam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data (</w:t>
      </w:r>
      <w:r>
        <w:rPr>
          <w:rStyle w:val="VerbatimChar"/>
        </w:rPr>
        <w:t xml:space="preserve">iris</w:t>
      </w:r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loading dataset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(iris)</w:t>
      </w:r>
    </w:p>
    <w:p>
      <w:pPr>
        <w:pStyle w:val="FirstParagraph"/>
      </w:pPr>
      <w:r>
        <w:t xml:space="preserve">Configure PAM with k=3.</w:t>
      </w:r>
    </w:p>
    <w:p>
      <w:pPr>
        <w:pStyle w:val="SourceCode"/>
      </w:pPr>
      <w:r>
        <w:rPr>
          <w:rStyle w:val="CommentTok"/>
        </w:rPr>
        <w:t xml:space="preserve"># clustering method configuration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cluster_pam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Fit and generate cluster labels.</w:t>
      </w:r>
    </w:p>
    <w:p>
      <w:pPr>
        <w:pStyle w:val="SourceCode"/>
      </w:pPr>
      <w:r>
        <w:rPr>
          <w:rStyle w:val="CommentTok"/>
        </w:rPr>
        <w:t xml:space="preserve"># model fitting and labeling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iris[,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1  2  3 </w:t>
      </w:r>
      <w:r>
        <w:br/>
      </w:r>
      <w:r>
        <w:rPr>
          <w:rStyle w:val="VerbatimChar"/>
        </w:rPr>
        <w:t xml:space="preserve">## 50 62 38</w:t>
      </w:r>
    </w:p>
    <w:p>
      <w:pPr>
        <w:pStyle w:val="FirstParagraph"/>
      </w:pPr>
      <w:r>
        <w:t xml:space="preserve">External evaluation using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evaluate model using external metric</w:t>
      </w:r>
      <w:r>
        <w:br/>
      </w: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eval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3 × 4</w:t>
      </w:r>
      <w:r>
        <w:br/>
      </w:r>
      <w:r>
        <w:rPr>
          <w:rStyle w:val="VerbatimChar"/>
        </w:rPr>
        <w:t xml:space="preserve">##   x        ce   qtd    ceg</w:t>
      </w:r>
      <w:r>
        <w:br/>
      </w:r>
      <w:r>
        <w:rPr>
          <w:rStyle w:val="VerbatimChar"/>
        </w:rPr>
        <w:t xml:space="preserve">##   &lt;fct&gt; &lt;dbl&gt; &lt;int&gt;  &lt;dbl&gt;</w:t>
      </w:r>
      <w:r>
        <w:br/>
      </w:r>
      <w:r>
        <w:rPr>
          <w:rStyle w:val="VerbatimChar"/>
        </w:rPr>
        <w:t xml:space="preserve">## 1 1     0        50 0     </w:t>
      </w:r>
      <w:r>
        <w:br/>
      </w:r>
      <w:r>
        <w:rPr>
          <w:rStyle w:val="VerbatimChar"/>
        </w:rPr>
        <w:t xml:space="preserve">## 2 2     0.771    62 0.319 </w:t>
      </w:r>
      <w:r>
        <w:br/>
      </w:r>
      <w:r>
        <w:rPr>
          <w:rStyle w:val="VerbatimChar"/>
        </w:rPr>
        <w:t xml:space="preserve">## 3 3     0.297    38 0.0754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0.3938863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Kaufman, L. and Rousseeuw, P. J. (1990). Finding Groups in Data: An Introduction to Cluster Analysis.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2026-03-11T01:47:00Z</dcterms:created>
  <dcterms:modified xsi:type="dcterms:W3CDTF">2026-03-11T01:47:00Z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