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cla_xgboost</w:t>
      </w:r>
      <w:r>
        <w:t xml:space="preserve">: gradient boosting classifier using the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show how a more configurable boosting engine still fits the same DAL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"xgboost"))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"xgboost"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cla_xgboost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nrounds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"xgboost"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accuracy TP TN FP FN precision    recall sensitivity specificity  f1</w:t>
      </w:r>
      <w:r>
        <w:br/>
      </w:r>
      <w:r>
        <w:rPr>
          <w:rStyle w:val="VerbatimChar"/>
        </w:rPr>
        <w:t xml:space="preserve">## 1      0.3 12 52 27 29 0.3076923 0.2926829   0.2926829   0.6582278 0.3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"xgboost"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   recall sensitivity specificity        f1</w:t>
      </w:r>
      <w:r>
        <w:br/>
      </w:r>
      <w:r>
        <w:rPr>
          <w:rStyle w:val="VerbatimChar"/>
        </w:rPr>
        <w:t xml:space="preserve">## 1 0.2666667  1 12  9  8       0.1 0.1111111   0.1111111   0.5714286 0.1052632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the other multiclass classification examples.</w:t>
      </w:r>
      <w:r>
        <w:t xml:space="preserve"> </w:t>
      </w:r>
      <w:r>
        <w:t xml:space="preserve">- The method-specific change is in the boosting engine and its configuration, not in the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Chen, T., and Guestrin, C. (2016). XGBoost: A Scalable Tree Boosting System.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2026-05-13T06:01:41Z</dcterms:created>
  <dcterms:modified xsi:type="dcterms:W3CDTF">2026-05-13T06:01:41Z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