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method. Identifies dense regions separated by sparse areas; detects noise and arbitrarily shaped clusters.</w:t>
      </w:r>
    </w:p>
    <w:p>
      <w:pPr>
        <w:pStyle w:val="SourceCode"/>
      </w:pPr>
      <w:r>
        <w:rPr>
          <w:rStyle w:val="CommentTok"/>
        </w:rPr>
        <w:t xml:space="preserve"># Clustering - dbscan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loading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Configure DBSCAN; tune</w:t>
      </w:r>
      <w:r>
        <w:t xml:space="preserve"> </w:t>
      </w:r>
      <w:r>
        <w:rPr>
          <w:rStyle w:val="VerbatimChar"/>
        </w:rPr>
        <w:t xml:space="preserve">minPts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if available) according to density.</w:t>
      </w:r>
    </w:p>
    <w:p>
      <w:pPr>
        <w:pStyle w:val="SourceCode"/>
      </w:pPr>
      <w:r>
        <w:rPr>
          <w:rStyle w:val="CommentTok"/>
        </w:rPr>
        <w:t xml:space="preserve"># clustering method configuration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obtain cluster labels.</w:t>
      </w:r>
    </w:p>
    <w:p>
      <w:pPr>
        <w:pStyle w:val="SourceCode"/>
      </w:pPr>
      <w:r>
        <w:rPr>
          <w:rStyle w:val="CommentTok"/>
        </w:rPr>
        <w:t xml:space="preserve"># model fitting and labeling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External evaluation using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(note: DBSCAN may mark noise).</w:t>
      </w:r>
    </w:p>
    <w:p>
      <w:pPr>
        <w:pStyle w:val="SourceCode"/>
      </w:pPr>
      <w:r>
        <w:rPr>
          <w:rStyle w:val="CommentTok"/>
        </w:rPr>
        <w:t xml:space="preserve"># evaluate model using external metric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Ester, M., Kriegel, H.-P., Sander, J.,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2025-11-06T13:34:29Z</dcterms:created>
  <dcterms:modified xsi:type="dcterms:W3CDTF">2025-11-06T13:34:29Z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