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Pie: represents proportions of a total. Use sparingly and with few categories when angles are easy to compare.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 and pie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Pie chart</w:t>
      </w:r>
      <w:r>
        <w:br/>
      </w:r>
      <w:r>
        <w:rPr>
          <w:rStyle w:val="CommentTok"/>
        </w:rPr>
        <w:t xml:space="preserve"># Circular chart divided into slices to illustrate proportions.</w:t>
      </w:r>
      <w:r>
        <w:br/>
      </w:r>
      <w:r>
        <w:br/>
      </w:r>
      <w:r>
        <w:rPr>
          <w:rStyle w:val="CommentTok"/>
        </w:rPr>
        <w:t xml:space="preserve"># More info: https://en.wikipedia.org/wiki/Pie_chart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plot_pieplot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daltoolbox/examples/graphics/doc/grf_pie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Tufte, E. R. (2001). The Visual Display of Quantitative Information (2nd ed.). Graphics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2025-11-06T13:36:30Z</dcterms:created>
  <dcterms:modified xsi:type="dcterms:W3CDTF">2025-11-06T13:36:30Z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