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plot_correlation</w:t>
      </w:r>
      <w:r>
        <w:t xml:space="preserve">: correlation heatmap for numeric variables.</w:t>
      </w:r>
    </w:p>
    <w:p>
      <w:pPr>
        <w:pStyle w:val="BodyText"/>
      </w:pPr>
      <w:r>
        <w:t xml:space="preserve">Didactic goal: show a compact view of pairwise association before jumping into model fitting. Correlation plots are especially useful for redundancy inspection and feature-screening conversations.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plot_correlation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reorder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22-relationship-correlation_files/a925e207780cf065db2706fb37bc542d4955c7e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2026-05-13T17:22:17Z</dcterms:created>
  <dcterms:modified xsi:type="dcterms:W3CDTF">2026-05-13T17:22:17Z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