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9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FirstParagraph"/>
      </w:pPr>
      <w:r>
        <w:t xml:space="preserve">About the feature</w:t>
      </w:r>
      <w:r>
        <w:t xml:space="preserve"> </w:t>
      </w:r>
      <w:r>
        <w:t xml:space="preserve">- Chart saving: example of exporting with</w:t>
      </w:r>
      <w:r>
        <w:t xml:space="preserve"> </w:t>
      </w:r>
      <w:r>
        <w:rPr>
          <w:rStyle w:val="VerbatimChar"/>
        </w:rPr>
        <w:t xml:space="preserve">ggsave()</w:t>
      </w:r>
      <w:r>
        <w:t xml:space="preserve"> </w:t>
      </w:r>
      <w:r>
        <w:t xml:space="preserve">to PDF, controlling dimensions and units.</w:t>
      </w:r>
    </w:p>
    <w:p>
      <w:pPr>
        <w:pStyle w:val="BodyText"/>
      </w:pPr>
      <w:r>
        <w:t xml:space="preserve">Graphics environment setup.</w:t>
      </w:r>
    </w:p>
    <w:p>
      <w:pPr>
        <w:pStyle w:val="SourceCode"/>
      </w:pPr>
      <w:r>
        <w:rPr>
          <w:rStyle w:val="FunctionTok"/>
        </w:rPr>
        <w:t xml:space="preserve">source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url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"https://raw.githubusercontent.com/cefet-rj-dal/daltoolbox/main/examples/seed.R"</w:t>
      </w:r>
      <w:r>
        <w:rPr>
          <w:rStyle w:val="NormalTok"/>
        </w:rPr>
        <w:t xml:space="preserve">))</w:t>
      </w:r>
      <w:r>
        <w:br/>
      </w:r>
      <w:r>
        <w:rPr>
          <w:rStyle w:val="CommentTok"/>
        </w:rPr>
        <w:t xml:space="preserve"># installation </w:t>
      </w:r>
      <w:r>
        <w:br/>
      </w:r>
      <w:r>
        <w:rPr>
          <w:rStyle w:val="CommentTok"/>
        </w:rPr>
        <w:t xml:space="preserve">#install.packages("daltoolbox")</w:t>
      </w:r>
      <w:r>
        <w:br/>
      </w:r>
      <w:r>
        <w:br/>
      </w:r>
      <w:r>
        <w:rPr>
          <w:rStyle w:val="CommentTok"/>
        </w:rPr>
        <w:t xml:space="preserve"># loading DAL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(daltoolbox) </w:t>
      </w:r>
    </w:p>
    <w:p>
      <w:pPr>
        <w:pStyle w:val="SourceCode"/>
      </w:pPr>
      <w:r>
        <w:rPr>
          <w:rStyle w:val="FunctionTok"/>
        </w:rPr>
        <w:t xml:space="preserve">library</w:t>
      </w:r>
      <w:r>
        <w:rPr>
          <w:rStyle w:val="NormalTok"/>
        </w:rPr>
        <w:t xml:space="preserve">(ggplot2)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(RColorBrewer)</w:t>
      </w:r>
      <w:r>
        <w:br/>
      </w:r>
      <w:r>
        <w:br/>
      </w:r>
      <w:r>
        <w:rPr>
          <w:rStyle w:val="CommentTok"/>
        </w:rPr>
        <w:t xml:space="preserve"># color palette</w:t>
      </w:r>
      <w:r>
        <w:br/>
      </w:r>
      <w:r>
        <w:rPr>
          <w:rStyle w:val="NormalTok"/>
        </w:rPr>
        <w:t xml:space="preserve">colors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brewer.pal</w:t>
      </w:r>
      <w:r>
        <w:rPr>
          <w:rStyle w:val="NormalTok"/>
        </w:rPr>
        <w:t xml:space="preserve">(</w:t>
      </w:r>
      <w:r>
        <w:rPr>
          <w:rStyle w:val="DecValTok"/>
        </w:rPr>
        <w:t xml:space="preserve">4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'Set1'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CommentTok"/>
        </w:rPr>
        <w:t xml:space="preserve"># setting the font size for all charts</w:t>
      </w:r>
      <w:r>
        <w:br/>
      </w:r>
      <w:r>
        <w:rPr>
          <w:rStyle w:val="NormalTok"/>
        </w:rPr>
        <w:t xml:space="preserve">font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theme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text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element_text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size=</w:t>
      </w:r>
      <w:r>
        <w:rPr>
          <w:rStyle w:val="DecValTok"/>
        </w:rPr>
        <w:t xml:space="preserve">16</w:t>
      </w:r>
      <w:r>
        <w:rPr>
          <w:rStyle w:val="NormalTok"/>
        </w:rPr>
        <w:t xml:space="preserve">))</w:t>
      </w:r>
    </w:p>
    <w:p>
      <w:pPr>
        <w:pStyle w:val="FirstParagraph"/>
      </w:pPr>
      <w:r>
        <w:t xml:space="preserve">Synthetic series and chart to export.</w:t>
      </w:r>
    </w:p>
    <w:p>
      <w:pPr>
        <w:pStyle w:val="SourceCode"/>
      </w:pPr>
      <w:r>
        <w:rPr>
          <w:rStyle w:val="CommentTok"/>
        </w:rPr>
        <w:t xml:space="preserve"># Synthetic time series</w:t>
      </w:r>
      <w:r>
        <w:br/>
      </w:r>
      <w:r>
        <w:br/>
      </w:r>
      <w:r>
        <w:rPr>
          <w:rStyle w:val="NormalTok"/>
        </w:rPr>
        <w:t xml:space="preserve">x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seq</w:t>
      </w:r>
      <w:r>
        <w:rPr>
          <w:rStyle w:val="NormalTok"/>
        </w:rPr>
        <w:t xml:space="preserve">(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0.25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serie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(x, </w:t>
      </w:r>
      <w:r>
        <w:rPr>
          <w:rStyle w:val="AttributeTok"/>
        </w:rPr>
        <w:t xml:space="preserve">sin=</w:t>
      </w:r>
      <w:r>
        <w:rPr>
          <w:rStyle w:val="FunctionTok"/>
        </w:rPr>
        <w:t xml:space="preserve">sin</w:t>
      </w:r>
      <w:r>
        <w:rPr>
          <w:rStyle w:val="NormalTok"/>
        </w:rPr>
        <w:t xml:space="preserve">(x), </w:t>
      </w:r>
      <w:r>
        <w:rPr>
          <w:rStyle w:val="AttributeTok"/>
        </w:rPr>
        <w:t xml:space="preserve">cosine=</w:t>
      </w:r>
      <w:r>
        <w:rPr>
          <w:rStyle w:val="FunctionTok"/>
        </w:rPr>
        <w:t xml:space="preserve">cos</w:t>
      </w:r>
      <w:r>
        <w:rPr>
          <w:rStyle w:val="NormalTok"/>
        </w:rPr>
        <w:t xml:space="preserve">(x)</w:t>
      </w:r>
      <w:r>
        <w:rPr>
          <w:rStyle w:val="SpecialCharTok"/>
        </w:rPr>
        <w:t xml:space="preserve">+</w:t>
      </w:r>
      <w:r>
        <w:rPr>
          <w:rStyle w:val="DecValTok"/>
        </w:rPr>
        <w:t xml:space="preserve">5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head</w:t>
      </w:r>
      <w:r>
        <w:rPr>
          <w:rStyle w:val="NormalTok"/>
        </w:rPr>
        <w:t xml:space="preserve">(serie)</w:t>
      </w:r>
    </w:p>
    <w:p>
      <w:pPr>
        <w:pStyle w:val="SourceCode"/>
      </w:pPr>
      <w:r>
        <w:rPr>
          <w:rStyle w:val="VerbatimChar"/>
        </w:rPr>
        <w:t xml:space="preserve">##      x       sin   cosine</w:t>
      </w:r>
      <w:r>
        <w:br/>
      </w:r>
      <w:r>
        <w:rPr>
          <w:rStyle w:val="VerbatimChar"/>
        </w:rPr>
        <w:t xml:space="preserve">## 1 0.00 0.0000000 6.000000</w:t>
      </w:r>
      <w:r>
        <w:br/>
      </w:r>
      <w:r>
        <w:rPr>
          <w:rStyle w:val="VerbatimChar"/>
        </w:rPr>
        <w:t xml:space="preserve">## 2 0.25 0.2474040 5.968912</w:t>
      </w:r>
      <w:r>
        <w:br/>
      </w:r>
      <w:r>
        <w:rPr>
          <w:rStyle w:val="VerbatimChar"/>
        </w:rPr>
        <w:t xml:space="preserve">## 3 0.50 0.4794255 5.877583</w:t>
      </w:r>
      <w:r>
        <w:br/>
      </w:r>
      <w:r>
        <w:rPr>
          <w:rStyle w:val="VerbatimChar"/>
        </w:rPr>
        <w:t xml:space="preserve">## 4 0.75 0.6816388 5.731689</w:t>
      </w:r>
      <w:r>
        <w:br/>
      </w:r>
      <w:r>
        <w:rPr>
          <w:rStyle w:val="VerbatimChar"/>
        </w:rPr>
        <w:t xml:space="preserve">## 5 1.00 0.8414710 5.540302</w:t>
      </w:r>
      <w:r>
        <w:br/>
      </w:r>
      <w:r>
        <w:rPr>
          <w:rStyle w:val="VerbatimChar"/>
        </w:rPr>
        <w:t xml:space="preserve">## 6 1.25 0.9489846 5.315322</w:t>
      </w:r>
    </w:p>
    <w:p>
      <w:pPr>
        <w:pStyle w:val="SourceCode"/>
      </w:pPr>
      <w:r>
        <w:rPr>
          <w:rStyle w:val="CommentTok"/>
        </w:rPr>
        <w:t xml:space="preserve"># Series chart</w:t>
      </w:r>
      <w:r>
        <w:br/>
      </w:r>
      <w:r>
        <w:br/>
      </w:r>
      <w:r>
        <w:rPr>
          <w:rStyle w:val="CommentTok"/>
        </w:rPr>
        <w:t xml:space="preserve"># Shows points connected by lines, with x-axis ordered by time/index.</w:t>
      </w:r>
      <w:r>
        <w:br/>
      </w:r>
      <w:r>
        <w:br/>
      </w:r>
      <w:r>
        <w:rPr>
          <w:rStyle w:val="CommentTok"/>
        </w:rPr>
        <w:t xml:space="preserve"># More info: https://en.wikipedia.org/wiki/Line_chart</w:t>
      </w:r>
      <w:r>
        <w:br/>
      </w:r>
      <w:r>
        <w:br/>
      </w:r>
      <w:r>
        <w:rPr>
          <w:rStyle w:val="NormalTok"/>
        </w:rPr>
        <w:t xml:space="preserve">grf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plot_series</w:t>
      </w:r>
      <w:r>
        <w:rPr>
          <w:rStyle w:val="NormalTok"/>
        </w:rPr>
        <w:t xml:space="preserve">(serie, </w:t>
      </w:r>
      <w:r>
        <w:rPr>
          <w:rStyle w:val="AttributeTok"/>
        </w:rPr>
        <w:t xml:space="preserve">colors=</w:t>
      </w:r>
      <w:r>
        <w:rPr>
          <w:rStyle w:val="NormalTok"/>
        </w:rPr>
        <w:t xml:space="preserve">colors[</w:t>
      </w:r>
      <w:r>
        <w:rPr>
          <w:rStyle w:val="DecValTok"/>
        </w:rPr>
        <w:t xml:space="preserve">1</w:t>
      </w:r>
      <w:r>
        <w:rPr>
          <w:rStyle w:val="SpecialCharTok"/>
        </w:rPr>
        <w:t xml:space="preserve">:</w:t>
      </w:r>
      <w:r>
        <w:rPr>
          <w:rStyle w:val="DecValTok"/>
        </w:rPr>
        <w:t xml:space="preserve">2</w:t>
      </w:r>
      <w:r>
        <w:rPr>
          <w:rStyle w:val="NormalTok"/>
        </w:rPr>
        <w:t xml:space="preserve">])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font</w:t>
      </w:r>
      <w:r>
        <w:br/>
      </w:r>
      <w:r>
        <w:rPr>
          <w:rStyle w:val="FunctionTok"/>
        </w:rPr>
        <w:t xml:space="preserve">plot</w:t>
      </w:r>
      <w:r>
        <w:rPr>
          <w:rStyle w:val="NormalTok"/>
        </w:rPr>
        <w:t xml:space="preserve">(grf)</w:t>
      </w:r>
    </w:p>
    <w:p>
      <w:pPr>
        <w:pStyle w:val="FirstParagraph"/>
      </w:pPr>
      <w:r>
        <w:drawing>
          <wp:inline>
            <wp:extent cx="4620126" cy="3696101"/>
            <wp:effectExtent b="0" l="0" r="0" t="0"/>
            <wp:docPr descr="" title="" id="10" name="Picture"/>
            <a:graphic>
              <a:graphicData uri="http://schemas.openxmlformats.org/drawingml/2006/picture">
                <pic:pic>
                  <pic:nvPicPr>
                    <pic:cNvPr descr="/home/gpca/daltoolbox/examples/graphics/doc/40-export-save-pdf_files/74011af649fb7a8377af2373de15adf226108e79.png" id="11" name="Picture"/>
                    <pic:cNvPicPr>
                      <a:picLocks noChangeArrowheads="1" noChangeAspect="1"/>
                    </pic:cNvPicPr>
                  </pic:nvPicPr>
                  <pic:blipFill>
                    <a:blip r:embed="rId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620126" cy="3696101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t xml:space="preserve">Export to PDF with</w:t>
      </w:r>
      <w:r>
        <w:t xml:space="preserve"> </w:t>
      </w:r>
      <w:r>
        <w:rPr>
          <w:rStyle w:val="VerbatimChar"/>
        </w:rPr>
        <w:t xml:space="preserve">ggsave</w:t>
      </w:r>
      <w:r>
        <w:t xml:space="preserve">.</w:t>
      </w:r>
    </w:p>
    <w:p>
      <w:pPr>
        <w:pStyle w:val="SourceCode"/>
      </w:pPr>
      <w:r>
        <w:rPr>
          <w:rStyle w:val="FunctionTok"/>
        </w:rPr>
        <w:t xml:space="preserve">ggsave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"series.pdf"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width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height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units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"cm"</w:t>
      </w:r>
      <w:r>
        <w:rPr>
          <w:rStyle w:val="NormalTok"/>
        </w:rPr>
        <w:t xml:space="preserve">)</w:t>
      </w:r>
    </w:p>
    <w:p>
      <w:pPr>
        <w:pStyle w:val="FirstParagraph"/>
      </w:pPr>
      <w:r>
        <w:t xml:space="preserve">References</w:t>
      </w:r>
      <w:r>
        <w:t xml:space="preserve"> </w:t>
      </w:r>
      <w:r>
        <w:t xml:space="preserve">- Wickham, H. (2016). ggplot2: Elegant Graphics for Data Analysis. Springer. (ggsave)</w:t>
      </w:r>
    </w:p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8f8f8"/>
    </w:pPr>
  </w:style>
  <w:style w:type="character" w:customStyle="1" w:styleId="KeywordTok">
    <w:name w:val="KeywordTok"/>
    <w:basedOn w:val="VerbatimChar"/>
    <w:rPr>
      <w:b/>
      <w:color w:val="204a87"/>
      <w:shd w:val="clear" w:fill="f8f8f8"/>
    </w:rPr>
  </w:style>
  <w:style w:type="character" w:customStyle="1" w:styleId="DataTypeTok">
    <w:name w:val="DataTypeTok"/>
    <w:basedOn w:val="VerbatimChar"/>
    <w:rPr>
      <w:color w:val="204a87"/>
      <w:shd w:val="clear" w:fill="f8f8f8"/>
    </w:rPr>
  </w:style>
  <w:style w:type="character" w:customStyle="1" w:styleId="DecValTok">
    <w:name w:val="DecValTok"/>
    <w:basedOn w:val="VerbatimChar"/>
    <w:rPr>
      <w:color w:val="0000cf"/>
      <w:shd w:val="clear" w:fill="f8f8f8"/>
    </w:rPr>
  </w:style>
  <w:style w:type="character" w:customStyle="1" w:styleId="BaseNTok">
    <w:name w:val="BaseNTok"/>
    <w:basedOn w:val="VerbatimChar"/>
    <w:rPr>
      <w:color w:val="0000cf"/>
      <w:shd w:val="clear" w:fill="f8f8f8"/>
    </w:rPr>
  </w:style>
  <w:style w:type="character" w:customStyle="1" w:styleId="FloatTok">
    <w:name w:val="FloatTok"/>
    <w:basedOn w:val="VerbatimChar"/>
    <w:rPr>
      <w:color w:val="0000cf"/>
      <w:shd w:val="clear" w:fill="f8f8f8"/>
    </w:rPr>
  </w:style>
  <w:style w:type="character" w:customStyle="1" w:styleId="ConstantTok">
    <w:name w:val="ConstantTok"/>
    <w:basedOn w:val="VerbatimChar"/>
    <w:rPr>
      <w:color w:val="8f5902"/>
      <w:shd w:val="clear" w:fill="f8f8f8"/>
    </w:rPr>
  </w:style>
  <w:style w:type="character" w:customStyle="1" w:styleId="CharTok">
    <w:name w:val="CharTok"/>
    <w:basedOn w:val="VerbatimChar"/>
    <w:rPr>
      <w:color w:val="4e9a06"/>
      <w:shd w:val="clear" w:fill="f8f8f8"/>
    </w:rPr>
  </w:style>
  <w:style w:type="character" w:customStyle="1" w:styleId="SpecialCharTok">
    <w:name w:val="SpecialCharTok"/>
    <w:basedOn w:val="VerbatimChar"/>
    <w:rPr>
      <w:b/>
      <w:color w:val="ce5c00"/>
      <w:shd w:val="clear" w:fill="f8f8f8"/>
    </w:rPr>
  </w:style>
  <w:style w:type="character" w:customStyle="1" w:styleId="StringTok">
    <w:name w:val="StringTok"/>
    <w:basedOn w:val="VerbatimChar"/>
    <w:rPr>
      <w:color w:val="4e9a06"/>
      <w:shd w:val="clear" w:fill="f8f8f8"/>
    </w:rPr>
  </w:style>
  <w:style w:type="character" w:customStyle="1" w:styleId="VerbatimStringTok">
    <w:name w:val="VerbatimStringTok"/>
    <w:basedOn w:val="VerbatimChar"/>
    <w:rPr>
      <w:color w:val="4e9a06"/>
      <w:shd w:val="clear" w:fill="f8f8f8"/>
    </w:rPr>
  </w:style>
  <w:style w:type="character" w:customStyle="1" w:styleId="SpecialStringTok">
    <w:name w:val="SpecialStringTok"/>
    <w:basedOn w:val="VerbatimChar"/>
    <w:rPr>
      <w:color w:val="4e9a06"/>
      <w:shd w:val="clear" w:fill="f8f8f8"/>
    </w:rPr>
  </w:style>
  <w:style w:type="character" w:customStyle="1" w:styleId="ImportTok">
    <w:name w:val="ImportTok"/>
    <w:basedOn w:val="VerbatimChar"/>
    <w:rPr>
      <w:shd w:val="clear" w:fill="f8f8f8"/>
    </w:rPr>
  </w:style>
  <w:style w:type="character" w:customStyle="1" w:styleId="CommentTok">
    <w:name w:val="CommentTok"/>
    <w:basedOn w:val="VerbatimChar"/>
    <w:rPr>
      <w:i/>
      <w:color w:val="8f5902"/>
      <w:shd w:val="clear" w:fill="f8f8f8"/>
    </w:rPr>
  </w:style>
  <w:style w:type="character" w:customStyle="1" w:styleId="DocumentationTok">
    <w:name w:val="DocumentationTok"/>
    <w:basedOn w:val="VerbatimChar"/>
    <w:rPr>
      <w:b/>
      <w:i/>
      <w:color w:val="8f5902"/>
      <w:shd w:val="clear" w:fill="f8f8f8"/>
    </w:rPr>
  </w:style>
  <w:style w:type="character" w:customStyle="1" w:styleId="AnnotationTok">
    <w:name w:val="AnnotationTok"/>
    <w:basedOn w:val="VerbatimChar"/>
    <w:rPr>
      <w:b/>
      <w:i/>
      <w:color w:val="8f5902"/>
      <w:shd w:val="clear" w:fill="f8f8f8"/>
    </w:rPr>
  </w:style>
  <w:style w:type="character" w:customStyle="1" w:styleId="CommentVarTok">
    <w:name w:val="CommentVarTok"/>
    <w:basedOn w:val="VerbatimChar"/>
    <w:rPr>
      <w:b/>
      <w:i/>
      <w:color w:val="8f5902"/>
      <w:shd w:val="clear" w:fill="f8f8f8"/>
    </w:rPr>
  </w:style>
  <w:style w:type="character" w:customStyle="1" w:styleId="OtherTok">
    <w:name w:val="OtherTok"/>
    <w:basedOn w:val="VerbatimChar"/>
    <w:rPr>
      <w:color w:val="8f5902"/>
      <w:shd w:val="clear" w:fill="f8f8f8"/>
    </w:rPr>
  </w:style>
  <w:style w:type="character" w:customStyle="1" w:styleId="FunctionTok">
    <w:name w:val="FunctionTok"/>
    <w:basedOn w:val="VerbatimChar"/>
    <w:rPr>
      <w:b/>
      <w:color w:val="204a87"/>
      <w:shd w:val="clear" w:fill="f8f8f8"/>
    </w:rPr>
  </w:style>
  <w:style w:type="character" w:customStyle="1" w:styleId="VariableTok">
    <w:name w:val="VariableTok"/>
    <w:basedOn w:val="VerbatimChar"/>
    <w:rPr>
      <w:color w:val="000000"/>
      <w:shd w:val="clear" w:fill="f8f8f8"/>
    </w:rPr>
  </w:style>
  <w:style w:type="character" w:customStyle="1" w:styleId="ControlFlowTok">
    <w:name w:val="ControlFlowTok"/>
    <w:basedOn w:val="VerbatimChar"/>
    <w:rPr>
      <w:b/>
      <w:color w:val="204a87"/>
      <w:shd w:val="clear" w:fill="f8f8f8"/>
    </w:rPr>
  </w:style>
  <w:style w:type="character" w:customStyle="1" w:styleId="OperatorTok">
    <w:name w:val="OperatorTok"/>
    <w:basedOn w:val="VerbatimChar"/>
    <w:rPr>
      <w:b/>
      <w:color w:val="ce5c00"/>
      <w:shd w:val="clear" w:fill="f8f8f8"/>
    </w:rPr>
  </w:style>
  <w:style w:type="character" w:customStyle="1" w:styleId="BuiltInTok">
    <w:name w:val="BuiltInTok"/>
    <w:basedOn w:val="VerbatimChar"/>
    <w:rPr>
      <w:shd w:val="clear" w:fill="f8f8f8"/>
    </w:rPr>
  </w:style>
  <w:style w:type="character" w:customStyle="1" w:styleId="ExtensionTok">
    <w:name w:val="ExtensionTok"/>
    <w:basedOn w:val="VerbatimChar"/>
    <w:rPr>
      <w:shd w:val="clear" w:fill="f8f8f8"/>
    </w:rPr>
  </w:style>
  <w:style w:type="character" w:customStyle="1" w:styleId="PreprocessorTok">
    <w:name w:val="PreprocessorTok"/>
    <w:basedOn w:val="VerbatimChar"/>
    <w:rPr>
      <w:i/>
      <w:color w:val="8f5902"/>
      <w:shd w:val="clear" w:fill="f8f8f8"/>
    </w:rPr>
  </w:style>
  <w:style w:type="character" w:customStyle="1" w:styleId="AttributeTok">
    <w:name w:val="AttributeTok"/>
    <w:basedOn w:val="VerbatimChar"/>
    <w:rPr>
      <w:color w:val="204a87"/>
      <w:shd w:val="clear" w:fill="f8f8f8"/>
    </w:rPr>
  </w:style>
  <w:style w:type="character" w:customStyle="1" w:styleId="RegionMarkerTok">
    <w:name w:val="RegionMarkerTok"/>
    <w:basedOn w:val="VerbatimChar"/>
    <w:rPr>
      <w:shd w:val="clear" w:fill="f8f8f8"/>
    </w:rPr>
  </w:style>
  <w:style w:type="character" w:customStyle="1" w:styleId="InformationTok">
    <w:name w:val="InformationTok"/>
    <w:basedOn w:val="VerbatimChar"/>
    <w:rPr>
      <w:b/>
      <w:i/>
      <w:color w:val="8f5902"/>
      <w:shd w:val="clear" w:fill="f8f8f8"/>
    </w:rPr>
  </w:style>
  <w:style w:type="character" w:customStyle="1" w:styleId="WarningTok">
    <w:name w:val="WarningTok"/>
    <w:basedOn w:val="VerbatimChar"/>
    <w:rPr>
      <w:b/>
      <w:i/>
      <w:color w:val="8f5902"/>
      <w:shd w:val="clear" w:fill="f8f8f8"/>
    </w:rPr>
  </w:style>
  <w:style w:type="character" w:customStyle="1" w:styleId="AlertTok">
    <w:name w:val="AlertTok"/>
    <w:basedOn w:val="VerbatimChar"/>
    <w:rPr>
      <w:color w:val="ef2929"/>
      <w:shd w:val="clear" w:fill="f8f8f8"/>
    </w:rPr>
  </w:style>
  <w:style w:type="character" w:customStyle="1" w:styleId="ErrorTok">
    <w:name w:val="ErrorTok"/>
    <w:basedOn w:val="VerbatimChar"/>
    <w:rPr>
      <w:b/>
      <w:color w:val="a40000"/>
      <w:shd w:val="clear" w:fill="f8f8f8"/>
    </w:rPr>
  </w:style>
  <w:style w:type="character" w:customStyle="1" w:styleId="NormalTok">
    <w:name w:val="NormalTok"/>
    <w:basedOn w:val="VerbatimChar"/>
    <w:rPr>
      <w:shd w:val="clear" w:fill="f8f8f8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9" Target="media/rId9.png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2026-05-13T17:22:31Z</dcterms:created>
  <dcterms:modified xsi:type="dcterms:W3CDTF">2026-05-13T17:22:31Z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