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cla_rpart</w:t>
      </w:r>
      <w:r>
        <w:t xml:space="preserve">: CART-style classification tree using the</w:t>
      </w:r>
      <w:r>
        <w:t xml:space="preserve"> </w:t>
      </w:r>
      <w:r>
        <w:rPr>
          <w:rStyle w:val="VerbatimChar"/>
        </w:rPr>
        <w:t xml:space="preserve">rpart</w:t>
      </w:r>
      <w:r>
        <w:t xml:space="preserve"> </w:t>
      </w:r>
      <w:r>
        <w:t xml:space="preserve">backend.</w:t>
      </w:r>
    </w:p>
    <w:p>
      <w:pPr>
        <w:pStyle w:val="BodyText"/>
      </w:pPr>
      <w:r>
        <w:t xml:space="preserve">Didactic goal: keep the multiclass classification line of experiment fixed and change only the tree backend. This helps compare wrapper behavior without changing the semantic structure of the example.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install.packages(c("daltoolbox", "rpart"))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(rpart)</w:t>
      </w:r>
    </w:p>
    <w:p>
      <w:pPr>
        <w:pStyle w:val="FirstParagraph"/>
      </w:pPr>
      <w:r>
        <w:t xml:space="preserve">Load data and inspect.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FirstParagraph"/>
      </w:pPr>
      <w:r>
        <w:t xml:space="preserve">Target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 </w:t>
      </w:r>
      <w:r>
        <w:t xml:space="preserve">levels and reproducible train/test split.</w:t>
      </w:r>
    </w:p>
    <w:p>
      <w:pPr>
        <w:pStyle w:val="SourceCode"/>
      </w:pP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(), iris)</w:t>
      </w:r>
      <w:r>
        <w:br/>
      </w:r>
      <w:r>
        <w:rPr>
          <w:rStyle w:val="NormalTok"/>
        </w:rPr>
        <w:t xml:space="preserve">iris_train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iris_test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FirstParagraph"/>
      </w:pPr>
      <w:r>
        <w:t xml:space="preserve">Class distribution by split.</w:t>
      </w:r>
    </w:p>
    <w:p>
      <w:pPr>
        <w:pStyle w:val="SourceCode"/>
      </w:pPr>
      <w:r>
        <w:rPr>
          <w:rStyle w:val="NormalTok"/>
        </w:rPr>
        <w:t xml:space="preserve">tbl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(iris_train[,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(iris_test[,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(tbl)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tbl</w:t>
      </w:r>
    </w:p>
    <w:p>
      <w:pPr>
        <w:pStyle w:val="SourceCode"/>
      </w:pPr>
      <w:r>
        <w:rPr>
          <w:rStyle w:val="VerbatimChar"/>
        </w:rPr>
        <w:t xml:space="preserve">##          setosa versicolor virginica</w:t>
      </w:r>
      <w:r>
        <w:br/>
      </w:r>
      <w:r>
        <w:rPr>
          <w:rStyle w:val="VerbatimChar"/>
        </w:rPr>
        <w:t xml:space="preserve">## dataset      50         50        50</w:t>
      </w:r>
      <w:r>
        <w:br/>
      </w:r>
      <w:r>
        <w:rPr>
          <w:rStyle w:val="VerbatimChar"/>
        </w:rPr>
        <w:t xml:space="preserve">## training     41         39        40</w:t>
      </w:r>
      <w:r>
        <w:br/>
      </w:r>
      <w:r>
        <w:rPr>
          <w:rStyle w:val="VerbatimChar"/>
        </w:rPr>
        <w:t xml:space="preserve">## test          9         11        10</w:t>
      </w:r>
    </w:p>
    <w:p>
      <w:pPr>
        <w:pStyle w:val="FirstParagraph"/>
      </w:pPr>
      <w:r>
        <w:t xml:space="preserve">Model configuration and fitting.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cla_rpart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iris_train)</w:t>
      </w:r>
    </w:p>
    <w:p>
      <w:pPr>
        <w:pStyle w:val="FirstParagraph"/>
      </w:pPr>
      <w:r>
        <w:t xml:space="preserve">Training evaluation.</w:t>
      </w:r>
    </w:p>
    <w:p>
      <w:pPr>
        <w:pStyle w:val="SourceCode"/>
      </w:pP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iris_train)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iris_train[,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], train_prediction)</w:t>
      </w:r>
      <w:r>
        <w:br/>
      </w:r>
      <w:r>
        <w:rPr>
          <w:rStyle w:val="NormalTok"/>
        </w:rPr>
        <w:t xml:space="preserve">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0.9666667 41 79  0  0         1      1           1           1  1</w:t>
      </w:r>
    </w:p>
    <w:p>
      <w:pPr>
        <w:pStyle w:val="FirstParagraph"/>
      </w:pPr>
      <w:r>
        <w:t xml:space="preserve">Test evaluation.</w:t>
      </w:r>
    </w:p>
    <w:p>
      <w:pPr>
        <w:pStyle w:val="SourceCode"/>
      </w:pP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iris_test)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iris_test[,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], test_prediction)</w:t>
      </w:r>
      <w:r>
        <w:br/>
      </w:r>
      <w:r>
        <w:rPr>
          <w:rStyle w:val="NormalTok"/>
        </w:rPr>
        <w:t xml:space="preserve">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0.9333333  9 21  0  0         1      1           1           1  1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Breiman, L., Friedman, J., Olshen, R., and Stone, C. (1984). Classification and Regression Trees.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2026-05-14T03:04:42Z</dcterms:created>
  <dcterms:modified xsi:type="dcterms:W3CDTF">2026-05-14T03:04:42Z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