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: Support Vector Regression (SVR). Models a function with an error-insensitive margin up to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and penalizes violations via</w:t>
      </w:r>
      <w:r>
        <w:t xml:space="preserve"> </w:t>
      </w:r>
      <w:r>
        <w:rPr>
          <w:rStyle w:val="VerbatimChar"/>
        </w:rPr>
        <w:t xml:space="preserve">cost</w:t>
      </w:r>
      <w:r>
        <w:t xml:space="preserve">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(if applicable).</w:t>
      </w:r>
    </w:p>
    <w:p>
      <w:pPr>
        <w:pStyle w:val="BodyText"/>
      </w:pPr>
      <w:r>
        <w:t xml:space="preserve">Didactic goal: read this example as a numeric-prediction workflow. The main learning point is that the Experiment Line stays stable even though the target is continuous and the evaluation now focuses on regression errors.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Regression SVM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SVR: set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(default kernel if not defined).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cost=</w:t>
      </w:r>
      <w:r>
        <w:rPr>
          <w:rStyle w:val="FloatTok"/>
        </w:rPr>
        <w:t xml:space="preserve">40.000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3.093724 0.07190626 0.9611203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9.927719 0.105222 0.9033131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Drucker, H., Burges, C., Kaufman, L., Smola, A., Vapnik, V. (1997). Support Vector Regression Machines.</w:t>
      </w:r>
      <w:r>
        <w:t xml:space="preserve"> </w:t>
      </w:r>
      <w:r>
        <w:t xml:space="preserve">- Chang, C.-C. and Lin, C.-J. (2011). LIBSVM: A library for support vector machines.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2026-05-13T02:49:56Z</dcterms:created>
  <dcterms:modified xsi:type="dcterms:W3CDTF">2026-05-13T02:49:56Z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