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classification-examples"/>
    <w:p>
      <w:pPr>
        <w:pStyle w:val="Heading1"/>
      </w:pPr>
      <w:r>
        <w:t xml:space="preserve">Classification Examples</w:t>
      </w:r>
    </w:p>
    <w:p>
      <w:pPr>
        <w:pStyle w:val="FirstParagraph"/>
      </w:pPr>
      <w:r>
        <w:t xml:space="preserve">This section now presents classification as a learning path rather than as a flat list of model names. The goal is to help the reader progress from simple baselines to stronger learners and, only after that, to model selection.</w:t>
      </w:r>
    </w:p>
    <w:p>
      <w:pPr>
        <w:pStyle w:val="BodyText"/>
      </w:pPr>
      <w:r>
        <w:t xml:space="preserve">The examples below still work as references, but the grouping is designed to answer a more practical question: what should I study first if I am learning supervised classification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?</w:t>
      </w:r>
    </w:p>
    <w:bookmarkStart w:id="22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These examples establish the minimum logic of a classification experiment: create a split, fit a learner, generate predictions, and evaluate the outcome.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01-baseline-majority.md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02-interpretable-tree.md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cla_dtree</w:t>
      </w:r>
      <w:r>
        <w:t xml:space="preserve">: Decision Tree for classification. Recursively splits on explanatory variables to separate classes, yielding an interpretable model.</w:t>
      </w:r>
    </w:p>
    <w:bookmarkEnd w:id="22"/>
    <w:bookmarkStart w:id="28" w:name="core-model-families"/>
    <w:p>
      <w:pPr>
        <w:pStyle w:val="Heading2"/>
      </w:pPr>
      <w:r>
        <w:t xml:space="preserve">Core Model Families</w:t>
      </w:r>
    </w:p>
    <w:p>
      <w:pPr>
        <w:pStyle w:val="FirstParagraph"/>
      </w:pPr>
      <w:r>
        <w:t xml:space="preserve">After the foundations, these examples show alternative modeling ideas: local neighborhoods, probabilistic assumptions, ensembles, margins, and neural networks.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k-Nearest Neighbors classifier. Classifies by majority vote among the k nearest neighbors in feature space.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04-probabilistic-naive-bayes.md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cla_nb</w:t>
      </w:r>
      <w:r>
        <w:t xml:space="preserve">: Naive Bayes for classification. Probabilistic model assuming conditional independence among features; simple, efficient, and often competitive.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05-ensemble-random-forest.md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cla_rf</w:t>
      </w:r>
      <w:r>
        <w:t xml:space="preserve">: Random Forest for classification. Ensemble of decision trees trained with randomness; robust and handles heterogeneous features well.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06-margin-svm.md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: Support Vector Machine for classification, maximizing the margin between classes.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07-neural-mlp.md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</w:p>
    <w:bookmarkEnd w:id="28"/>
    <w:bookmarkStart w:id="30" w:name="model-selection"/>
    <w:p>
      <w:pPr>
        <w:pStyle w:val="Heading2"/>
      </w:pPr>
      <w:r>
        <w:t xml:space="preserve">Model Selection</w:t>
      </w:r>
    </w:p>
    <w:p>
      <w:pPr>
        <w:pStyle w:val="FirstParagraph"/>
      </w:pPr>
      <w:r>
        <w:t xml:space="preserve">This final example shows how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organizes hyperparameter search without breaking the same Experiment Line structure used by the previous learners.</w:t>
      </w:r>
    </w:p>
    <w:p>
      <w:pPr>
        <w:pStyle w:val="Compact"/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08-model-selection-tuning.md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classification/01-baseline-majority.md" TargetMode="External" /><Relationship Type="http://schemas.openxmlformats.org/officeDocument/2006/relationships/hyperlink" Id="rId21" Target="/examples/classification/02-interpretable-tree.md" TargetMode="External" /><Relationship Type="http://schemas.openxmlformats.org/officeDocument/2006/relationships/hyperlink" Id="rId23" Target="/examples/classification/03-instance-based-knn.md" TargetMode="External" /><Relationship Type="http://schemas.openxmlformats.org/officeDocument/2006/relationships/hyperlink" Id="rId24" Target="/examples/classification/04-probabilistic-naive-bayes.md" TargetMode="External" /><Relationship Type="http://schemas.openxmlformats.org/officeDocument/2006/relationships/hyperlink" Id="rId25" Target="/examples/classification/05-ensemble-random-forest.md" TargetMode="External" /><Relationship Type="http://schemas.openxmlformats.org/officeDocument/2006/relationships/hyperlink" Id="rId26" Target="/examples/classification/06-margin-svm.md" TargetMode="External" /><Relationship Type="http://schemas.openxmlformats.org/officeDocument/2006/relationships/hyperlink" Id="rId27" Target="/examples/classification/07-neural-mlp.md" TargetMode="External" /><Relationship Type="http://schemas.openxmlformats.org/officeDocument/2006/relationships/hyperlink" Id="rId29" Target="/examples/classification/08-model-selection-tun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2026-03-12T17:28:45Z</dcterms:created>
  <dcterms:modified xsi:type="dcterms:W3CDTF">2026-03-12T17:28:45Z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