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transformations-examples"/>
    <w:p>
      <w:pPr>
        <w:pStyle w:val="Heading1"/>
      </w:pPr>
      <w:r>
        <w:t xml:space="preserve">Transformations Examples</w:t>
      </w:r>
    </w:p>
    <w:p>
      <w:pPr>
        <w:pStyle w:val="FirstParagraph"/>
      </w:pPr>
      <w:r>
        <w:t xml:space="preserve">This section now organizes transformations by analytical purpose. That change matters because learners usually think in terms of tasks such as sampling, cleaning, scaling, encoding, smoothing, selection, and dimensionality reduction, not in terms of isolated function names.</w:t>
      </w:r>
    </w:p>
    <w:p>
      <w:pPr>
        <w:pStyle w:val="BodyText"/>
      </w:pPr>
      <w:r>
        <w:t xml:space="preserve">The question to keep in mind while reading is always the same: what is changing in the dataset, and why would that change improve the next stage of the workflow?</w:t>
      </w:r>
    </w:p>
    <w:bookmarkStart w:id="24" w:name="sampling-and-balance"/>
    <w:p>
      <w:pPr>
        <w:pStyle w:val="Heading2"/>
      </w:pPr>
      <w:r>
        <w:t xml:space="preserve">Sampling and Balance</w:t>
      </w:r>
    </w:p>
    <w:p>
      <w:pPr>
        <w:pStyle w:val="FirstParagraph"/>
      </w:pPr>
      <w:r>
        <w:t xml:space="preserve">These examples are useful when the first challenge is creating representative partitions or correcting class imbalance.</w:t>
      </w:r>
    </w:p>
    <w:p>
      <w:pPr>
        <w:pStyle w:val="Compact"/>
        <w:numPr>
          <w:ilvl w:val="0"/>
          <w:numId w:val="1001"/>
        </w:numPr>
      </w:pPr>
      <w:hyperlink r:id="rId20">
        <w:r>
          <w:rPr>
            <w:rStyle w:val="Hyperlink"/>
          </w:rPr>
          <w:t xml:space="preserve">01-sampling-random.md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21">
        <w:r>
          <w:rPr>
            <w:rStyle w:val="Hyperlink"/>
          </w:rPr>
          <w:t xml:space="preserve">02-sampling-stratified.md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p>
      <w:pPr>
        <w:pStyle w:val="Compact"/>
        <w:numPr>
          <w:ilvl w:val="0"/>
          <w:numId w:val="1001"/>
        </w:numPr>
      </w:pPr>
      <w:hyperlink r:id="rId22">
        <w:r>
          <w:rPr>
            <w:rStyle w:val="Hyperlink"/>
          </w:rPr>
          <w:t xml:space="preserve">03-balancing-oversampling.md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1"/>
        </w:numPr>
      </w:pPr>
      <w:hyperlink r:id="rId23">
        <w:r>
          <w:rPr>
            <w:rStyle w:val="Hyperlink"/>
          </w:rPr>
          <w:t xml:space="preserve">04-balancing-subsampling.md</w:t>
        </w:r>
      </w:hyperlink>
      <w:r>
        <w:t xml:space="preserve"> </w:t>
      </w:r>
      <w:r>
        <w:t xml:space="preserve">-</w:t>
      </w:r>
      <w:r>
        <w:t xml:space="preserve"> </w:t>
      </w:r>
      <w:r>
        <w:rPr>
          <w:rStyle w:val="VerbatimChar"/>
        </w:rPr>
        <w:t xml:space="preserve">bal_subsampling</w:t>
      </w:r>
      <w:r>
        <w:t xml:space="preserve">: random class undersampling to the minority count.</w:t>
      </w:r>
    </w:p>
    <w:bookmarkEnd w:id="24"/>
    <w:bookmarkStart w:id="28" w:name="cleaning-and-data-quality"/>
    <w:p>
      <w:pPr>
        <w:pStyle w:val="Heading2"/>
      </w:pPr>
      <w:r>
        <w:t xml:space="preserve">Cleaning and Data Quality</w:t>
      </w:r>
    </w:p>
    <w:p>
      <w:pPr>
        <w:pStyle w:val="FirstParagraph"/>
      </w:pPr>
      <w:r>
        <w:t xml:space="preserve">These examples address missing values and unusual observations before the modeling stage begins.</w:t>
      </w:r>
    </w:p>
    <w:p>
      <w:pPr>
        <w:pStyle w:val="Compact"/>
        <w:numPr>
          <w:ilvl w:val="0"/>
          <w:numId w:val="1002"/>
        </w:numPr>
      </w:pPr>
      <w:hyperlink r:id="rId25">
        <w:r>
          <w:rPr>
            <w:rStyle w:val="Hyperlink"/>
          </w:rPr>
          <w:t xml:space="preserve">05-cleaning-na-removal.md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2"/>
        </w:numPr>
      </w:pPr>
      <w:hyperlink r:id="rId26">
        <w:r>
          <w:rPr>
            <w:rStyle w:val="Hyperlink"/>
          </w:rPr>
          <w:t xml:space="preserve">06-cleaning-outliers-boxplot.md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2"/>
        </w:numPr>
      </w:pPr>
      <w:hyperlink r:id="rId27">
        <w:r>
          <w:rPr>
            <w:rStyle w:val="Hyperlink"/>
          </w:rPr>
          <w:t xml:space="preserve">07-cleaning-outliers-gaussian.md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bookmarkEnd w:id="28"/>
    <w:bookmarkStart w:id="32" w:name="scaling-and-encoding"/>
    <w:p>
      <w:pPr>
        <w:pStyle w:val="Heading2"/>
      </w:pPr>
      <w:r>
        <w:t xml:space="preserve">Scaling and Encoding</w:t>
      </w:r>
    </w:p>
    <w:p>
      <w:pPr>
        <w:pStyle w:val="FirstParagraph"/>
      </w:pPr>
      <w:r>
        <w:t xml:space="preserve">These examples make attributes more suitable for downstream learners by changing scale or representation.</w:t>
      </w:r>
    </w:p>
    <w:p>
      <w:pPr>
        <w:pStyle w:val="Compact"/>
        <w:numPr>
          <w:ilvl w:val="0"/>
          <w:numId w:val="1003"/>
        </w:numPr>
      </w:pPr>
      <w:hyperlink r:id="rId29">
        <w:r>
          <w:rPr>
            <w:rStyle w:val="Hyperlink"/>
          </w:rPr>
          <w:t xml:space="preserve">08-scaling-minmax.md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3"/>
        </w:numPr>
      </w:pPr>
      <w:hyperlink r:id="rId30">
        <w:r>
          <w:rPr>
            <w:rStyle w:val="Hyperlink"/>
          </w:rPr>
          <w:t xml:space="preserve">09-scaling-zscore.md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p>
      <w:pPr>
        <w:pStyle w:val="Compact"/>
        <w:numPr>
          <w:ilvl w:val="0"/>
          <w:numId w:val="1003"/>
        </w:numPr>
      </w:pPr>
      <w:hyperlink r:id="rId31">
        <w:r>
          <w:rPr>
            <w:rStyle w:val="Hyperlink"/>
          </w:rPr>
          <w:t xml:space="preserve">10-encoding-categorical-mapping.md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bookmarkEnd w:id="32"/>
    <w:bookmarkStart w:id="36" w:name="smoothing-and-discretization"/>
    <w:p>
      <w:pPr>
        <w:pStyle w:val="Heading2"/>
      </w:pPr>
      <w:r>
        <w:t xml:space="preserve">Smoothing and Discretization</w:t>
      </w:r>
    </w:p>
    <w:p>
      <w:pPr>
        <w:pStyle w:val="FirstParagraph"/>
      </w:pPr>
      <w:r>
        <w:t xml:space="preserve">These examples summarize continuous values into intervals, frequencies, or cluster-defined bins.</w:t>
      </w:r>
    </w:p>
    <w:p>
      <w:pPr>
        <w:pStyle w:val="Compact"/>
        <w:numPr>
          <w:ilvl w:val="0"/>
          <w:numId w:val="1004"/>
        </w:numPr>
      </w:pPr>
      <w:hyperlink r:id="rId33">
        <w:r>
          <w:rPr>
            <w:rStyle w:val="Hyperlink"/>
          </w:rPr>
          <w:t xml:space="preserve">11-smoothing-interval.md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4"/>
        </w:numPr>
      </w:pPr>
      <w:hyperlink r:id="rId34">
        <w:r>
          <w:rPr>
            <w:rStyle w:val="Hyperlink"/>
          </w:rPr>
          <w:t xml:space="preserve">12-smoothing-frequency.md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4"/>
        </w:numPr>
      </w:pPr>
      <w:hyperlink r:id="rId35">
        <w:r>
          <w:rPr>
            <w:rStyle w:val="Hyperlink"/>
          </w:rPr>
          <w:t xml:space="preserve">13-smoothing-clustering.md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bookmarkEnd w:id="36"/>
    <w:bookmarkStart w:id="42" w:name="feature-selection"/>
    <w:p>
      <w:pPr>
        <w:pStyle w:val="Heading2"/>
      </w:pPr>
      <w:r>
        <w:t xml:space="preserve">Feature Selection</w:t>
      </w:r>
    </w:p>
    <w:p>
      <w:pPr>
        <w:pStyle w:val="FirstParagraph"/>
      </w:pPr>
      <w:r>
        <w:t xml:space="preserve">These examples reduce the predictor set according to relevance, sparsity, or subset search.</w:t>
      </w:r>
    </w:p>
    <w:p>
      <w:pPr>
        <w:pStyle w:val="Compact"/>
        <w:numPr>
          <w:ilvl w:val="0"/>
          <w:numId w:val="1005"/>
        </w:numPr>
      </w:pPr>
      <w:hyperlink r:id="rId37">
        <w:r>
          <w:rPr>
            <w:rStyle w:val="Hyperlink"/>
          </w:rPr>
          <w:t xml:space="preserve">14-feature-selection-information-gain.md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5"/>
        </w:numPr>
      </w:pPr>
      <w:hyperlink r:id="rId38">
        <w:r>
          <w:rPr>
            <w:rStyle w:val="Hyperlink"/>
          </w:rPr>
          <w:t xml:space="preserve">15-feature-selection-relief.md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5"/>
        </w:numPr>
      </w:pPr>
      <w:hyperlink r:id="rId39">
        <w:r>
          <w:rPr>
            <w:rStyle w:val="Hyperlink"/>
          </w:rPr>
          <w:t xml:space="preserve">16-feature-selection-stepwise.md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5"/>
        </w:numPr>
      </w:pPr>
      <w:hyperlink r:id="rId40">
        <w:r>
          <w:rPr>
            <w:rStyle w:val="Hyperlink"/>
          </w:rPr>
          <w:t xml:space="preserve">17-feature-selection-lasso.md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5"/>
        </w:numPr>
      </w:pPr>
      <w:hyperlink r:id="rId41">
        <w:r>
          <w:rPr>
            <w:rStyle w:val="Hyperlink"/>
          </w:rPr>
          <w:t xml:space="preserve">18-feature-selection-fss.md</w:t>
        </w:r>
      </w:hyperlink>
      <w:r>
        <w:t xml:space="preserve"> </w:t>
      </w:r>
      <w:r>
        <w:t xml:space="preserve">-</w:t>
      </w:r>
      <w:r>
        <w:t xml:space="preserve"> </w:t>
      </w:r>
      <w:r>
        <w:rPr>
          <w:rStyle w:val="VerbatimChar"/>
        </w:rPr>
        <w:t xml:space="preserve">feature_selection_fss</w:t>
      </w:r>
      <w:r>
        <w:t xml:space="preserve">: forward stepwise subset search for numeric targets.</w:t>
      </w:r>
    </w:p>
    <w:bookmarkEnd w:id="42"/>
    <w:bookmarkStart w:id="46" w:name="dimensionality-reduction-and-heuristics"/>
    <w:p>
      <w:pPr>
        <w:pStyle w:val="Heading2"/>
      </w:pPr>
      <w:r>
        <w:t xml:space="preserve">Dimensionality Reduction and Heuristics</w:t>
      </w:r>
    </w:p>
    <w:p>
      <w:pPr>
        <w:pStyle w:val="FirstParagraph"/>
      </w:pPr>
      <w:r>
        <w:t xml:space="preserve">These final examples help the reader decide how many dimensions or cut points may be enough for a problem.</w:t>
      </w:r>
    </w:p>
    <w:p>
      <w:pPr>
        <w:pStyle w:val="Compact"/>
        <w:numPr>
          <w:ilvl w:val="0"/>
          <w:numId w:val="1006"/>
        </w:numPr>
      </w:pPr>
      <w:hyperlink r:id="rId43">
        <w:r>
          <w:rPr>
            <w:rStyle w:val="Hyperlink"/>
          </w:rPr>
          <w:t xml:space="preserve">19-dimensionality-pca.md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w:t>
      </w:r>
    </w:p>
    <w:p>
      <w:pPr>
        <w:pStyle w:val="Compact"/>
        <w:numPr>
          <w:ilvl w:val="0"/>
          <w:numId w:val="1006"/>
        </w:numPr>
      </w:pPr>
      <w:hyperlink r:id="rId44">
        <w:r>
          <w:rPr>
            <w:rStyle w:val="Hyperlink"/>
          </w:rPr>
          <w:t xml:space="preserve">20-curvature-minimum.md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w:t>
      </w:r>
    </w:p>
    <w:p>
      <w:pPr>
        <w:pStyle w:val="Compact"/>
        <w:numPr>
          <w:ilvl w:val="0"/>
          <w:numId w:val="1006"/>
        </w:numPr>
      </w:pPr>
      <w:hyperlink r:id="rId45">
        <w:r>
          <w:rPr>
            <w:rStyle w:val="Hyperlink"/>
          </w:rPr>
          <w:t xml:space="preserve">21-curvature-maximum.md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ransf/01-sampling-random.md" TargetMode="External" /><Relationship Type="http://schemas.openxmlformats.org/officeDocument/2006/relationships/hyperlink" Id="rId21" Target="/examples/transf/02-sampling-stratified.md" TargetMode="External" /><Relationship Type="http://schemas.openxmlformats.org/officeDocument/2006/relationships/hyperlink" Id="rId22" Target="/examples/transf/03-balancing-oversampling.md" TargetMode="External" /><Relationship Type="http://schemas.openxmlformats.org/officeDocument/2006/relationships/hyperlink" Id="rId23" Target="/examples/transf/04-balancing-subsampling.md" TargetMode="External" /><Relationship Type="http://schemas.openxmlformats.org/officeDocument/2006/relationships/hyperlink" Id="rId25" Target="/examples/transf/05-cleaning-na-removal.md" TargetMode="External" /><Relationship Type="http://schemas.openxmlformats.org/officeDocument/2006/relationships/hyperlink" Id="rId26" Target="/examples/transf/06-cleaning-outliers-boxplot.md" TargetMode="External" /><Relationship Type="http://schemas.openxmlformats.org/officeDocument/2006/relationships/hyperlink" Id="rId27" Target="/examples/transf/07-cleaning-outliers-gaussian.md" TargetMode="External" /><Relationship Type="http://schemas.openxmlformats.org/officeDocument/2006/relationships/hyperlink" Id="rId29" Target="/examples/transf/08-scaling-minmax.md" TargetMode="External" /><Relationship Type="http://schemas.openxmlformats.org/officeDocument/2006/relationships/hyperlink" Id="rId30" Target="/examples/transf/09-scaling-zscore.md" TargetMode="External" /><Relationship Type="http://schemas.openxmlformats.org/officeDocument/2006/relationships/hyperlink" Id="rId31" Target="/examples/transf/10-encoding-categorical-mapping.md" TargetMode="External" /><Relationship Type="http://schemas.openxmlformats.org/officeDocument/2006/relationships/hyperlink" Id="rId33" Target="/examples/transf/11-smoothing-interval.md" TargetMode="External" /><Relationship Type="http://schemas.openxmlformats.org/officeDocument/2006/relationships/hyperlink" Id="rId34" Target="/examples/transf/12-smoothing-frequency.md" TargetMode="External" /><Relationship Type="http://schemas.openxmlformats.org/officeDocument/2006/relationships/hyperlink" Id="rId35" Target="/examples/transf/13-smoothing-clustering.md" TargetMode="External" /><Relationship Type="http://schemas.openxmlformats.org/officeDocument/2006/relationships/hyperlink" Id="rId37" Target="/examples/transf/14-feature-selection-information-gain.md" TargetMode="External" /><Relationship Type="http://schemas.openxmlformats.org/officeDocument/2006/relationships/hyperlink" Id="rId38" Target="/examples/transf/15-feature-selection-relief.md" TargetMode="External" /><Relationship Type="http://schemas.openxmlformats.org/officeDocument/2006/relationships/hyperlink" Id="rId39" Target="/examples/transf/16-feature-selection-stepwise.md" TargetMode="External" /><Relationship Type="http://schemas.openxmlformats.org/officeDocument/2006/relationships/hyperlink" Id="rId40" Target="/examples/transf/17-feature-selection-lasso.md" TargetMode="External" /><Relationship Type="http://schemas.openxmlformats.org/officeDocument/2006/relationships/hyperlink" Id="rId41" Target="/examples/transf/18-feature-selection-fss.md" TargetMode="External" /><Relationship Type="http://schemas.openxmlformats.org/officeDocument/2006/relationships/hyperlink" Id="rId43" Target="/examples/transf/19-dimensionality-pca.md" TargetMode="External" /><Relationship Type="http://schemas.openxmlformats.org/officeDocument/2006/relationships/hyperlink" Id="rId44" Target="/examples/transf/20-curvature-minimum.md" TargetMode="External" /><Relationship Type="http://schemas.openxmlformats.org/officeDocument/2006/relationships/hyperlink" Id="rId45" Target="/examples/transf/21-curvature-maximum.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ransf/01-sampling-random.md" TargetMode="External" /><Relationship Type="http://schemas.openxmlformats.org/officeDocument/2006/relationships/hyperlink" Id="rId21" Target="/examples/transf/02-sampling-stratified.md" TargetMode="External" /><Relationship Type="http://schemas.openxmlformats.org/officeDocument/2006/relationships/hyperlink" Id="rId22" Target="/examples/transf/03-balancing-oversampling.md" TargetMode="External" /><Relationship Type="http://schemas.openxmlformats.org/officeDocument/2006/relationships/hyperlink" Id="rId23" Target="/examples/transf/04-balancing-subsampling.md" TargetMode="External" /><Relationship Type="http://schemas.openxmlformats.org/officeDocument/2006/relationships/hyperlink" Id="rId25" Target="/examples/transf/05-cleaning-na-removal.md" TargetMode="External" /><Relationship Type="http://schemas.openxmlformats.org/officeDocument/2006/relationships/hyperlink" Id="rId26" Target="/examples/transf/06-cleaning-outliers-boxplot.md" TargetMode="External" /><Relationship Type="http://schemas.openxmlformats.org/officeDocument/2006/relationships/hyperlink" Id="rId27" Target="/examples/transf/07-cleaning-outliers-gaussian.md" TargetMode="External" /><Relationship Type="http://schemas.openxmlformats.org/officeDocument/2006/relationships/hyperlink" Id="rId29" Target="/examples/transf/08-scaling-minmax.md" TargetMode="External" /><Relationship Type="http://schemas.openxmlformats.org/officeDocument/2006/relationships/hyperlink" Id="rId30" Target="/examples/transf/09-scaling-zscore.md" TargetMode="External" /><Relationship Type="http://schemas.openxmlformats.org/officeDocument/2006/relationships/hyperlink" Id="rId31" Target="/examples/transf/10-encoding-categorical-mapping.md" TargetMode="External" /><Relationship Type="http://schemas.openxmlformats.org/officeDocument/2006/relationships/hyperlink" Id="rId33" Target="/examples/transf/11-smoothing-interval.md" TargetMode="External" /><Relationship Type="http://schemas.openxmlformats.org/officeDocument/2006/relationships/hyperlink" Id="rId34" Target="/examples/transf/12-smoothing-frequency.md" TargetMode="External" /><Relationship Type="http://schemas.openxmlformats.org/officeDocument/2006/relationships/hyperlink" Id="rId35" Target="/examples/transf/13-smoothing-clustering.md" TargetMode="External" /><Relationship Type="http://schemas.openxmlformats.org/officeDocument/2006/relationships/hyperlink" Id="rId37" Target="/examples/transf/14-feature-selection-information-gain.md" TargetMode="External" /><Relationship Type="http://schemas.openxmlformats.org/officeDocument/2006/relationships/hyperlink" Id="rId38" Target="/examples/transf/15-feature-selection-relief.md" TargetMode="External" /><Relationship Type="http://schemas.openxmlformats.org/officeDocument/2006/relationships/hyperlink" Id="rId39" Target="/examples/transf/16-feature-selection-stepwise.md" TargetMode="External" /><Relationship Type="http://schemas.openxmlformats.org/officeDocument/2006/relationships/hyperlink" Id="rId40" Target="/examples/transf/17-feature-selection-lasso.md" TargetMode="External" /><Relationship Type="http://schemas.openxmlformats.org/officeDocument/2006/relationships/hyperlink" Id="rId41" Target="/examples/transf/18-feature-selection-fss.md" TargetMode="External" /><Relationship Type="http://schemas.openxmlformats.org/officeDocument/2006/relationships/hyperlink" Id="rId43" Target="/examples/transf/19-dimensionality-pca.md" TargetMode="External" /><Relationship Type="http://schemas.openxmlformats.org/officeDocument/2006/relationships/hyperlink" Id="rId44" Target="/examples/transf/20-curvature-minimum.md" TargetMode="External" /><Relationship Type="http://schemas.openxmlformats.org/officeDocument/2006/relationships/hyperlink" Id="rId45" Target="/examples/transf/21-curvature-maximu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2026-03-12T17:29:22Z</dcterms:created>
  <dcterms:modified xsi:type="dcterms:W3CDTF">2026-03-12T17:29:22Z</dcterms:modified>
</cp:coreProperties>
</file>

<file path=docProps/custom.xml><?xml version="1.0" encoding="utf-8"?>
<Properties xmlns="http://schemas.openxmlformats.org/officeDocument/2006/custom-properties" xmlns:vt="http://schemas.openxmlformats.org/officeDocument/2006/docPropsVTypes"/>
</file>