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2.029019 -2.814131  0.2306837</w:t>
      </w:r>
      <w:r>
        <w:br/>
      </w:r>
      <w:r>
        <w:rPr>
          <w:rStyle w:val="VerbatimChar"/>
        </w:rPr>
        <w:t xml:space="preserve">## [2,] 4.015739 -3.486006 -0.0662725</w:t>
      </w:r>
      <w:r>
        <w:br/>
      </w:r>
      <w:r>
        <w:rPr>
          <w:rStyle w:val="VerbatimChar"/>
        </w:rPr>
        <w:t xml:space="preserve">## [3,] 4.549146 -5.749941  1.3473517</w:t>
      </w:r>
      <w:r>
        <w:br/>
      </w:r>
      <w:r>
        <w:rPr>
          <w:rStyle w:val="VerbatimChar"/>
        </w:rPr>
        <w:t xml:space="preserve">## [4,] 2.608580 -2.327237 -0.1258308</w:t>
      </w:r>
      <w:r>
        <w:br/>
      </w:r>
      <w:r>
        <w:rPr>
          <w:rStyle w:val="VerbatimChar"/>
        </w:rPr>
        <w:t xml:space="preserve">## [5,] 1.828339 -3.025407 -0.5648213</w:t>
      </w:r>
      <w:r>
        <w:br/>
      </w:r>
      <w:r>
        <w:rPr>
          <w:rStyle w:val="VerbatimChar"/>
        </w:rPr>
        <w:t xml:space="preserve">## [6,] 2.951378 -3.235876  0.6042497</w:t>
      </w:r>
    </w:p>
    <w:p>
      <w:pPr>
        <w:pStyle w:val="FirstParagraph"/>
      </w:pPr>
      <w:r>
        <w:t xml:space="preserve">References</w:t>
      </w:r>
      <w:r>
        <w:t xml:space="preserve"> </w:t>
      </w:r>
      <w:r>
        <w:t xml:space="preserve">- Makhzani, A., Shlens, J., Jaitly, N., Goodfellow, I., &amp; Frey, B. (2015). Adversarial Autoencoders. arXiv:1511.05644.</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2025-11-07T18:13:22Z</dcterms:created>
  <dcterms:modified xsi:type="dcterms:W3CDTF">2025-11-07T18:13:22Z</dcterms:modified>
</cp:coreProperties>
</file>

<file path=docProps/custom.xml><?xml version="1.0" encoding="utf-8"?>
<Properties xmlns="http://schemas.openxmlformats.org/officeDocument/2006/custom-properties" xmlns:vt="http://schemas.openxmlformats.org/officeDocument/2006/docPropsVTypes"/>
</file>