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adversarial-autoencoder-encode"/>
    <w:p>
      <w:pPr>
        <w:pStyle w:val="Heading2"/>
      </w:pPr>
      <w:r>
        <w:t xml:space="preserve">Adversarial Autoencoder (encode)</w:t>
      </w:r>
    </w:p>
    <w:p>
      <w:pPr>
        <w:pStyle w:val="FirstParagraph"/>
      </w:pPr>
      <w:r>
        <w:t xml:space="preserve">Adversarial Autoencoders augment the autoencoder objective with an adversarial discriminator in latent space. The encoder is trained to both reconstruct inputs (via the decoder) and produce latent codes whose distribution matches a desired prior, improving latent structure.</w:t>
      </w:r>
    </w:p>
    <w:p>
      <w:pPr>
        <w:pStyle w:val="BodyText"/>
      </w:pPr>
      <w:r>
        <w:t xml:space="preserve">This example shows how to train and use an Adversarial Autoencoder (AAE) to encode windows of a time series, reducing from p to k dimensions while imposing a desired distribution in the latent space via an adversarial discriminator.</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encoder + decoder, with a discriminator in the latent space for adversarial regularization.</w:t>
      </w:r>
      <w:r>
        <w:t xml:space="preserve"> </w:t>
      </w:r>
      <w:r>
        <w:t xml:space="preserve">- Goal: learn compact representations (k) that preserve information from the original windows (p).</w:t>
      </w:r>
      <w:r>
        <w:t xml:space="preserve"> </w:t>
      </w:r>
      <w:r>
        <w:t xml:space="preserve">- Important hyperparameters:</w:t>
      </w:r>
      <w:r>
        <w:t xml:space="preserve"> </w:t>
      </w:r>
      <w:r>
        <w:rPr>
          <w:rStyle w:val="VerbatimChar"/>
        </w:rPr>
        <w:t xml:space="preserve">epochs</w:t>
      </w:r>
      <w:r>
        <w:t xml:space="preserve">,</w:t>
      </w:r>
      <w:r>
        <w:t xml:space="preserve"> </w:t>
      </w:r>
      <w:r>
        <w:rPr>
          <w:rStyle w:val="VerbatimChar"/>
        </w:rPr>
        <w:t xml:space="preserve">batch_size</w:t>
      </w:r>
      <w:r>
        <w:t xml:space="preserve">, learning rate defined internally.</w:t>
      </w:r>
    </w:p>
    <w:p>
      <w:pPr>
        <w:pStyle w:val="SourceCode"/>
      </w:pPr>
      <w:r>
        <w:rPr>
          <w:rStyle w:val="CommentTok"/>
        </w:rPr>
        <w:t xml:space="preserve"># Installing example dependencies (if needed)</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sliding window size (p)</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     </w:t>
      </w:r>
      <w:r>
        <w:rPr>
          <w:rStyle w:val="CommentTok"/>
        </w:rPr>
        <w:t xml:space="preserve"># convert series into windows with p columns</w:t>
      </w:r>
      <w:r>
        <w:br/>
      </w:r>
      <w:r>
        <w:br/>
      </w:r>
      <w:r>
        <w:rPr>
          <w:rStyle w:val="FunctionTok"/>
        </w:rPr>
        <w:t xml:space="preserve">ts_head</w:t>
      </w:r>
      <w:r>
        <w:rPr>
          <w:rStyle w:val="NormalTok"/>
        </w:rPr>
        <w:t xml:space="preserve">(ts)                       </w:t>
      </w:r>
      <w:r>
        <w:rPr>
          <w:rStyle w:val="CommentTok"/>
        </w:rPr>
        <w:t xml:space="preserve"># preview first rows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CommentTok"/>
        </w:rPr>
        <w:t xml:space="preserve"># Keeps each column (window step) on the same [0,1] scale</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Creating the adversarial autoencoder: reduce from 5 -&gt; 3 dimensions (p -&gt; k)</w:t>
      </w:r>
      <w:r>
        <w:br/>
      </w:r>
      <w:r>
        <w:rPr>
          <w:rStyle w:val="CommentTok"/>
        </w:rPr>
        <w:t xml:space="preserve"># - batch_size: training batch size per step</w:t>
      </w:r>
      <w:r>
        <w:br/>
      </w:r>
      <w:r>
        <w:rPr>
          <w:rStyle w:val="CommentTok"/>
        </w:rPr>
        <w:t xml:space="preserve"># - the default number of epochs is used</w:t>
      </w:r>
      <w:r>
        <w:br/>
      </w:r>
      <w:r>
        <w:rPr>
          <w:rStyle w:val="NormalTok"/>
        </w:rPr>
        <w:t xml:space="preserve">auto </w:t>
      </w:r>
      <w:r>
        <w:rPr>
          <w:rStyle w:val="OtherTok"/>
        </w:rPr>
        <w:t xml:space="preserve">&lt;-</w:t>
      </w:r>
      <w:r>
        <w:rPr>
          <w:rStyle w:val="NormalTok"/>
        </w:rPr>
        <w:t xml:space="preserve"> </w:t>
      </w:r>
      <w:r>
        <w:rPr>
          <w:rStyle w:val="FunctionTok"/>
        </w:rPr>
        <w:t xml:space="preserve">autoenc_adv_e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batch_size =</w:t>
      </w:r>
      <w:r>
        <w:rPr>
          <w:rStyle w:val="NormalTok"/>
        </w:rPr>
        <w:t xml:space="preserve"> </w:t>
      </w:r>
      <w:r>
        <w:rPr>
          <w:rStyle w:val="DecValTok"/>
        </w:rPr>
        <w:t xml:space="preserve">3</w:t>
      </w:r>
      <w:r>
        <w:rPr>
          <w:rStyle w:val="NormalTok"/>
        </w:rPr>
        <w:t xml:space="preserve">)</w:t>
      </w:r>
      <w:r>
        <w:br/>
      </w:r>
      <w:r>
        <w:br/>
      </w:r>
      <w:r>
        <w:rPr>
          <w:rStyle w:val="CommentTok"/>
        </w:rPr>
        <w:t xml:space="preserve"># Training the model on the train set</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BodyText"/>
      </w:pPr>
      <w:r>
        <w:t xml:space="preserve">Architecture variations</w:t>
      </w:r>
      <w:r>
        <w:t xml:space="preserve"> </w:t>
      </w:r>
      <w:r>
        <w:t xml:space="preserve">-</w:t>
      </w:r>
      <w:r>
        <w:t xml:space="preserve"> </w:t>
      </w:r>
      <w:r>
        <w:rPr>
          <w:rStyle w:val="VerbatimChar"/>
        </w:rPr>
        <w:t xml:space="preserve">encoder_hidden_sizes</w:t>
      </w:r>
      <w:r>
        <w:t xml:space="preserve">,</w:t>
      </w:r>
      <w:r>
        <w:t xml:space="preserve"> </w:t>
      </w:r>
      <w:r>
        <w:rPr>
          <w:rStyle w:val="VerbatimChar"/>
        </w:rPr>
        <w:t xml:space="preserve">decoder_hidden_sizes</w:t>
      </w:r>
      <w:r>
        <w:t xml:space="preserve">, and</w:t>
      </w:r>
      <w:r>
        <w:t xml:space="preserve"> </w:t>
      </w:r>
      <w:r>
        <w:rPr>
          <w:rStyle w:val="VerbatimChar"/>
        </w:rPr>
        <w:t xml:space="preserve">discriminator_hidden_sizes</w:t>
      </w:r>
      <w:r>
        <w:t xml:space="preserve"> </w:t>
      </w:r>
      <w:r>
        <w:t xml:space="preserve">let you decouple the three adversarial sub-networks.</w:t>
      </w:r>
      <w:r>
        <w:t xml:space="preserve"> </w:t>
      </w:r>
      <w:r>
        <w:t xml:space="preserve">-</w:t>
      </w:r>
      <w:r>
        <w:t xml:space="preserve"> </w:t>
      </w:r>
      <w:r>
        <w:rPr>
          <w:rStyle w:val="VerbatimChar"/>
        </w:rPr>
        <w:t xml:space="preserve">latent_prior_scale</w:t>
      </w:r>
      <w:r>
        <w:t xml:space="preserve"> </w:t>
      </w:r>
      <w:r>
        <w:t xml:space="preserve">controls how spread out the target latent prior is.</w:t>
      </w:r>
      <w:r>
        <w:t xml:space="preserve"> </w:t>
      </w:r>
      <w:r>
        <w:t xml:space="preserve">-</w:t>
      </w:r>
      <w:r>
        <w:t xml:space="preserve"> </w:t>
      </w:r>
      <w:r>
        <w:rPr>
          <w:rStyle w:val="VerbatimChar"/>
        </w:rPr>
        <w:t xml:space="preserve">lr_encoder</w:t>
      </w:r>
      <w:r>
        <w:t xml:space="preserve">,</w:t>
      </w:r>
      <w:r>
        <w:t xml:space="preserve"> </w:t>
      </w:r>
      <w:r>
        <w:rPr>
          <w:rStyle w:val="VerbatimChar"/>
        </w:rPr>
        <w:t xml:space="preserve">lr_decoder</w:t>
      </w:r>
      <w:r>
        <w:t xml:space="preserve">,</w:t>
      </w:r>
      <w:r>
        <w:t xml:space="preserve"> </w:t>
      </w:r>
      <w:r>
        <w:rPr>
          <w:rStyle w:val="VerbatimChar"/>
        </w:rPr>
        <w:t xml:space="preserve">lr_generator</w:t>
      </w:r>
      <w:r>
        <w:t xml:space="preserve">, and</w:t>
      </w:r>
      <w:r>
        <w:t xml:space="preserve"> </w:t>
      </w:r>
      <w:r>
        <w:rPr>
          <w:rStyle w:val="VerbatimChar"/>
        </w:rPr>
        <w:t xml:space="preserve">lr_discriminator</w:t>
      </w:r>
      <w:r>
        <w:t xml:space="preserve"> </w:t>
      </w:r>
      <w:r>
        <w:t xml:space="preserve">can override the base</w:t>
      </w:r>
      <w:r>
        <w:t xml:space="preserve"> </w:t>
      </w:r>
      <w:r>
        <w:rPr>
          <w:rStyle w:val="VerbatimChar"/>
        </w:rPr>
        <w:t xml:space="preserve">learning_rate</w:t>
      </w:r>
      <w:r>
        <w:t xml:space="preserve"> </w:t>
      </w:r>
      <w:r>
        <w:t xml:space="preserve">when the adversarial game becomes unstable.</w:t>
      </w:r>
    </w:p>
    <w:p>
      <w:pPr>
        <w:pStyle w:val="SourceCode"/>
      </w:pPr>
      <w:r>
        <w:rPr>
          <w:rStyle w:val="CommentTok"/>
        </w:rPr>
        <w:t xml:space="preserve"># Learning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w:t>
      </w:r>
      <w:r>
        <w:br/>
      </w:r>
      <w:r>
        <w:rPr>
          <w:rStyle w:val="NormalTok"/>
        </w:rPr>
        <w:t xml:space="preserve">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autoenc_adv_e_files/5594c60fd76284dbd609e754d192b24037f744ed.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Testing the autoencoder (encoding only)</w:t>
      </w:r>
      <w:r>
        <w:br/>
      </w:r>
      <w:r>
        <w:rPr>
          <w:rStyle w:val="CommentTok"/>
        </w:rPr>
        <w:t xml:space="preserve"># Show samples from the test set and the resulting encoding (k columns)</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2.807410 -2.814939 8.144731</w:t>
      </w:r>
      <w:r>
        <w:br/>
      </w:r>
      <w:r>
        <w:rPr>
          <w:rStyle w:val="VerbatimChar"/>
        </w:rPr>
        <w:t xml:space="preserve">## [2,] 2.575676 -3.102818 8.763020</w:t>
      </w:r>
      <w:r>
        <w:br/>
      </w:r>
      <w:r>
        <w:rPr>
          <w:rStyle w:val="VerbatimChar"/>
        </w:rPr>
        <w:t xml:space="preserve">## [3,] 2.461810 -3.238050 9.055550</w:t>
      </w:r>
      <w:r>
        <w:br/>
      </w:r>
      <w:r>
        <w:rPr>
          <w:rStyle w:val="VerbatimChar"/>
        </w:rPr>
        <w:t xml:space="preserve">## [4,] 2.450721 -3.218204 9.024520</w:t>
      </w:r>
      <w:r>
        <w:br/>
      </w:r>
      <w:r>
        <w:rPr>
          <w:rStyle w:val="VerbatimChar"/>
        </w:rPr>
        <w:t xml:space="preserve">## [5,] 2.562006 -3.033934 8.660569</w:t>
      </w:r>
      <w:r>
        <w:br/>
      </w:r>
      <w:r>
        <w:rPr>
          <w:rStyle w:val="VerbatimChar"/>
        </w:rPr>
        <w:t xml:space="preserve">## [6,] 2.810804 -2.688365 7.959035</w:t>
      </w:r>
    </w:p>
    <w:p>
      <w:pPr>
        <w:pStyle w:val="FirstParagraph"/>
      </w:pPr>
      <w:r>
        <w:t xml:space="preserve">References</w:t>
      </w:r>
      <w:r>
        <w:t xml:space="preserve"> </w:t>
      </w:r>
      <w:r>
        <w:t xml:space="preserve">- Makhzani, A., Shlens, J., Jaitly, N., Goodfellow, I., &amp; Frey, B. (2015). Adversarial Autoencoders. arXiv:1511.05644.</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2026-05-11T14:58:12Z</dcterms:created>
  <dcterms:modified xsi:type="dcterms:W3CDTF">2026-05-11T14:58:12Z</dcterms:modified>
</cp:coreProperties>
</file>

<file path=docProps/custom.xml><?xml version="1.0" encoding="utf-8"?>
<Properties xmlns="http://schemas.openxmlformats.org/officeDocument/2006/custom-properties" xmlns:vt="http://schemas.openxmlformats.org/officeDocument/2006/docPropsVTypes"/>
</file>