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stm-regression"/>
    <w:p>
      <w:pPr>
        <w:pStyle w:val="Heading2"/>
      </w:pPr>
      <w:r>
        <w:t xml:space="preserve">LSTM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Contract note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consumes the supervised projection</w:t>
      </w:r>
      <w:r>
        <w:t xml:space="preserve"> </w:t>
      </w:r>
      <w:r>
        <w:rPr>
          <w:rStyle w:val="VerbatimChar"/>
        </w:rPr>
        <w:t xml:space="preserve">x = io_train$input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 = io_train$output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interpreted here as the numeric forecast path;</w:t>
      </w:r>
      <w:r>
        <w:t xml:space="preserve"> </w:t>
      </w:r>
      <w:r>
        <w:rPr>
          <w:rStyle w:val="VerbatimChar"/>
        </w:rPr>
        <w:t xml:space="preserve">as.vector()</w:t>
      </w:r>
      <w:r>
        <w:t xml:space="preserve"> </w:t>
      </w:r>
      <w:r>
        <w:t xml:space="preserve">keeps that explicit for downstream code.</w:t>
      </w:r>
    </w:p>
    <w:p>
      <w:pPr>
        <w:pStyle w:val="BodyText"/>
      </w:pPr>
      <w:r>
        <w:t xml:space="preserve">We now train the LSTM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The example also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 </w:t>
      </w:r>
      <w:r>
        <w:t xml:space="preserve">on purpose, because the default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is intended to be tuned by the user when needed.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0.0006950155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0.43"   "0.17, 0.20"   "-0.08, -0.05" "-0.32, -0.30" "-0.54, -0.55"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0.0004300927 0.1427813 0.9962853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14.28"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bb7c53581393d5db932eb0b9d017f261545fa6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3_ts_lstm_files/cdd26d96a8bb463d0b0728fd34e39e130f2ef67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2026-05-20T02:31:55Z</dcterms:created>
  <dcterms:modified xsi:type="dcterms:W3CDTF">2026-05-20T02:31:55Z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