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enoising-autoencoder-encode-decode"/>
    <w:p>
      <w:pPr>
        <w:pStyle w:val="Heading2"/>
      </w:pPr>
      <w:r>
        <w:t xml:space="preserve">Denoising Autoencoder (encode-decode)</w:t>
      </w:r>
    </w:p>
    <w:p>
      <w:pPr>
        <w:pStyle w:val="FirstParagraph"/>
      </w:pPr>
      <w:r>
        <w:t xml:space="preserve">Inputs are stochastically corrupted during training, and the model learns to reconstruct clean windows. The bottleneck captures noise-invariant structure, and reconstruction metrics quantify how well essential patterns are preserved.</w:t>
      </w:r>
    </w:p>
    <w:p>
      <w:pPr>
        <w:pStyle w:val="BodyText"/>
      </w:pPr>
      <w:r>
        <w:t xml:space="preserve">This example demonstrates how to use a denoising autoencoder to encode and reconstruct time-series windows, enabling evaluation of reconstruction quality under noise.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Quick notes</w:t>
      </w:r>
      <w:r>
        <w:t xml:space="preserve"> </w:t>
      </w:r>
      <w:r>
        <w:t xml:space="preserve">- Noise is applied to the input during training; at inference, the reconstruction tends to be smoother.</w:t>
      </w:r>
      <w:r>
        <w:t xml:space="preserve"> </w:t>
      </w:r>
      <w:r>
        <w:t xml:space="preserve">- Per-column metrics (R2 and MAPE) help assess robustness per step.</w:t>
      </w:r>
    </w:p>
    <w:p>
      <w:pPr>
        <w:pStyle w:val="SourceCode"/>
      </w:pPr>
      <w:r>
        <w:rPr>
          <w:rStyle w:val="CommentTok"/>
        </w:rPr>
        <w:t xml:space="preserve"># Denoising Autoencoder transformation (encode-decode)</w:t>
      </w:r>
      <w:r>
        <w:br/>
      </w:r>
      <w:r>
        <w:br/>
      </w:r>
      <w:r>
        <w:rPr>
          <w:rStyle w:val="CommentTok"/>
        </w:rPr>
        <w:t xml:space="preserve"># Considering a dataset with $p$ numerical attributes. </w:t>
      </w:r>
      <w:r>
        <w:br/>
      </w:r>
      <w:r>
        <w:br/>
      </w:r>
      <w:r>
        <w:rPr>
          <w:rStyle w:val="CommentTok"/>
        </w:rPr>
        <w:t xml:space="preserve"># The goal of the autoencoder is to reduce the dimension of $p$ to $k$, such that these $k$ attributes are enough to recompose the original $p$ attributes. However, from the $k$ dimensions the data is returned back to $p$ dimensions. The higher the autoencoder quality, the more similar the output is to the input. </w:t>
      </w:r>
      <w:r>
        <w:br/>
      </w:r>
      <w:r>
        <w:br/>
      </w:r>
      <w:r>
        <w:rPr>
          <w:rStyle w:val="CommentTok"/>
        </w:rPr>
        <w:t xml:space="preserve"># Installing packages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 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Training autoencoder (reduce 5 -&gt; 3)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autoenc_denoise_ed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Use the same dense controls as</w:t>
      </w:r>
      <w:r>
        <w:t xml:space="preserve"> </w:t>
      </w:r>
      <w:r>
        <w:rPr>
          <w:rStyle w:val="VerbatimChar"/>
        </w:rPr>
        <w:t xml:space="preserve">autoenc_denoise_e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output_activation</w:t>
      </w:r>
      <w:r>
        <w:t xml:space="preserve"> </w:t>
      </w:r>
      <w:r>
        <w:t xml:space="preserve">when reconstruction scale should be constrained.</w:t>
      </w:r>
    </w:p>
    <w:p>
      <w:pPr>
        <w:pStyle w:val="SourceCode"/>
      </w:pP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12_autoenc_denoise_ed_files/b314af74f3c68c2397be451220e93a8e36d0874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</w:t>
      </w:r>
      <w:r>
        <w:br/>
      </w:r>
      <w:r>
        <w:rPr>
          <w:rStyle w:val="CommentTok"/>
        </w:rPr>
        <w:t xml:space="preserve"># Show test samples and display reconstruction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0.7695161 0.8101735 0.8533983 0.8496776 0.8363929</w:t>
      </w:r>
      <w:r>
        <w:br/>
      </w:r>
      <w:r>
        <w:rPr>
          <w:rStyle w:val="VerbatimChar"/>
        </w:rPr>
        <w:t xml:space="preserve">## [2,] 0.8138708 0.8546589 0.9050946 0.8944182 0.8820862</w:t>
      </w:r>
      <w:r>
        <w:br/>
      </w:r>
      <w:r>
        <w:rPr>
          <w:rStyle w:val="VerbatimChar"/>
        </w:rPr>
        <w:t xml:space="preserve">## [3,] 0.8384430 0.8784064 0.9331233 0.9152140 0.9040641</w:t>
      </w:r>
      <w:r>
        <w:br/>
      </w:r>
      <w:r>
        <w:rPr>
          <w:rStyle w:val="VerbatimChar"/>
        </w:rPr>
        <w:t xml:space="preserve">## [4,] 0.8417047 0.8799403 0.9357412 0.9107713 0.9009604</w:t>
      </w:r>
      <w:r>
        <w:br/>
      </w:r>
      <w:r>
        <w:rPr>
          <w:rStyle w:val="VerbatimChar"/>
        </w:rPr>
        <w:t xml:space="preserve">## [5,] 0.8234217 0.8581263 0.9120300 0.8814769 0.8725378</w:t>
      </w:r>
      <w:r>
        <w:br/>
      </w:r>
      <w:r>
        <w:rPr>
          <w:rStyle w:val="VerbatimChar"/>
        </w:rPr>
        <w:t xml:space="preserve">## [6,] 0.7846093 0.8135303 0.8629814 0.8266756 0.8184007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0.373117489647642 MAPE: 0.185093452655371"</w:t>
      </w:r>
      <w:r>
        <w:br/>
      </w:r>
      <w:r>
        <w:rPr>
          <w:rStyle w:val="VerbatimChar"/>
        </w:rPr>
        <w:t xml:space="preserve">## [1] "t3 R2 test: 0.901409801091287 MAPE: 0.132034283801409"</w:t>
      </w:r>
      <w:r>
        <w:br/>
      </w:r>
      <w:r>
        <w:rPr>
          <w:rStyle w:val="VerbatimChar"/>
        </w:rPr>
        <w:t xml:space="preserve">## [1] "t2 R2 test: 0.997307200698048 MAPE: 0.0408556738452473"</w:t>
      </w:r>
      <w:r>
        <w:br/>
      </w:r>
      <w:r>
        <w:rPr>
          <w:rStyle w:val="VerbatimChar"/>
        </w:rPr>
        <w:t xml:space="preserve">## [1] "t1 R2 test: 0.969394807090173 MAPE: 0.0978274682838399"</w:t>
      </w:r>
      <w:r>
        <w:br/>
      </w:r>
      <w:r>
        <w:rPr>
          <w:rStyle w:val="VerbatimChar"/>
        </w:rPr>
        <w:t xml:space="preserve">## [1] "t0 R2 test: 0.905013555141215 MAPE: 0.262055000131753"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0.829248570733673 MAPE: 0.143573175743524"</w:t>
      </w:r>
    </w:p>
    <w:p>
      <w:pPr>
        <w:pStyle w:val="SourceCode"/>
      </w:pPr>
      <w:r>
        <w:rPr>
          <w:rStyle w:val="CommentTok"/>
        </w:rPr>
        <w:t xml:space="preserve"># Note: the noise level impacts reconstruction capacity.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Vincent, P., Larochelle, H., Bengio, Y., &amp; Manzagol, P. A. (2008). Extracting and composing robust features with denoising autoencoders. ICML.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2026-05-11T17:07:16Z</dcterms:created>
  <dcterms:modified xsi:type="dcterms:W3CDTF">2026-05-11T17:07:16Z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