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epochs</w:t>
      </w:r>
      <w:r>
        <w:t xml:space="preserve">,</w:t>
      </w:r>
      <w:r>
        <w:t xml:space="preserve"> </w:t>
      </w:r>
      <w:r>
        <w:rPr>
          <w:rStyle w:val="VerbatimChar"/>
        </w:rPr>
        <w:t xml:space="preserve">batch_size</w:t>
      </w:r>
      <w:r>
        <w:t xml:space="preserve">, learning rate defined internally.</w:t>
      </w:r>
    </w:p>
    <w:p>
      <w:pPr>
        <w:pStyle w:val="SourceCode"/>
      </w:pP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the default number of epochs is used</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w:t>
      </w:r>
      <w:r>
        <w:br/>
      </w:r>
      <w:r>
        <w:br/>
      </w:r>
      <w:r>
        <w:rPr>
          <w:rStyle w:val="CommentTok"/>
        </w:rPr>
        <w:t xml:space="preserve"># Training the model on the train set</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SourceCode"/>
      </w:pPr>
      <w:r>
        <w:rPr>
          <w:rStyle w:val="CommentTok"/>
        </w:rPr>
        <w:t xml:space="preserve"># Learning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autoenc_adv_e_files/1528b1299a3b3f3ef3af8fe4d3bd9cc30b6d52b7.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-2.920094 -0.7245675 0.1129475</w:t>
      </w:r>
      <w:r>
        <w:br/>
      </w:r>
      <w:r>
        <w:rPr>
          <w:rStyle w:val="VerbatimChar"/>
        </w:rPr>
        <w:t xml:space="preserve">## [2,] -3.098821 -0.7472187 0.1338255</w:t>
      </w:r>
      <w:r>
        <w:br/>
      </w:r>
      <w:r>
        <w:rPr>
          <w:rStyle w:val="VerbatimChar"/>
        </w:rPr>
        <w:t xml:space="preserve">## [3,] -3.169246 -0.7524545 0.1453852</w:t>
      </w:r>
      <w:r>
        <w:br/>
      </w:r>
      <w:r>
        <w:rPr>
          <w:rStyle w:val="VerbatimChar"/>
        </w:rPr>
        <w:t xml:space="preserve">## [4,] -3.130394 -0.7388405 0.1467551</w:t>
      </w:r>
      <w:r>
        <w:br/>
      </w:r>
      <w:r>
        <w:rPr>
          <w:rStyle w:val="VerbatimChar"/>
        </w:rPr>
        <w:t xml:space="preserve">## [5,] -2.989799 -0.7081395 0.1367446</w:t>
      </w:r>
      <w:r>
        <w:br/>
      </w:r>
      <w:r>
        <w:rPr>
          <w:rStyle w:val="VerbatimChar"/>
        </w:rPr>
        <w:t xml:space="preserve">## [6,] -2.740845 -0.6598958 0.1104506</w:t>
      </w:r>
    </w:p>
    <w:p>
      <w:pPr>
        <w:pStyle w:val="FirstParagraph"/>
      </w:pPr>
      <w:r>
        <w:t xml:space="preserve">References</w:t>
      </w:r>
      <w:r>
        <w:t xml:space="preserve"> </w:t>
      </w:r>
      <w:r>
        <w:t xml:space="preserve">- Makhzani, A., Shlens, J., Jaitly, N., Goodfellow, I., &amp; Frey, B. (2015). Adversarial Autoencoders. arXiv:1511.05644.</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2026-05-06T22:36:51Z</dcterms:created>
  <dcterms:modified xsi:type="dcterms:W3CDTF">2026-05-06T22:36:51Z</dcterms:modified>
</cp:coreProperties>
</file>

<file path=docProps/custom.xml><?xml version="1.0" encoding="utf-8"?>
<Properties xmlns="http://schemas.openxmlformats.org/officeDocument/2006/custom-properties" xmlns:vt="http://schemas.openxmlformats.org/officeDocument/2006/docPropsVTypes"/>
</file>