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ime-series-encoding-encode"/>
    <w:p>
      <w:pPr>
        <w:pStyle w:val="Heading2"/>
      </w:pPr>
      <w:r>
        <w:t xml:space="preserve">Time Series Encoding (encode)</w:t>
      </w:r>
    </w:p>
    <w:p>
      <w:pPr>
        <w:pStyle w:val="FirstParagraph"/>
      </w:pPr>
      <w:r>
        <w:t xml:space="preserve">We use a sliding-window embedding to convert a univariate series into fixed-length vectors of length p. A feed-forward autoencoder is trained to minimize reconstruction error, and its bottleneck (k &lt; p) provides a compact encoding that preserves salient information for downstream tasks.</w:t>
      </w:r>
    </w:p>
    <w:p>
      <w:pPr>
        <w:pStyle w:val="BodyText"/>
      </w:pPr>
      <w:r>
        <w:t xml:space="preserve">This example shows how to transform a time series into fixed-size windows and train an autoencoder to learn a compact latent representation (p -&gt; k) of these windows.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(the backend is loaded by internal functions)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 in the plot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convert the series into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    </w:t>
      </w:r>
      <w:r>
        <w:rPr>
          <w:rStyle w:val="CommentTok"/>
        </w:rPr>
        <w:t xml:space="preserve"># view the first 3 windows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series plot with the outlier peak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ts_encode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hold out the last 5 windows for test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Encoding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encodings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   [,2]     [,3]</w:t>
      </w:r>
      <w:r>
        <w:br/>
      </w:r>
      <w:r>
        <w:rPr>
          <w:rStyle w:val="VerbatimChar"/>
        </w:rPr>
        <w:t xml:space="preserve">## [1,] 0.6563784 -0.318117946 1.178581</w:t>
      </w:r>
      <w:r>
        <w:br/>
      </w:r>
      <w:r>
        <w:rPr>
          <w:rStyle w:val="VerbatimChar"/>
        </w:rPr>
        <w:t xml:space="preserve">## [2,] 0.8615506 -0.003623566 1.411112</w:t>
      </w:r>
      <w:r>
        <w:br/>
      </w:r>
      <w:r>
        <w:rPr>
          <w:rStyle w:val="VerbatimChar"/>
        </w:rPr>
        <w:t xml:space="preserve">## [3,] 0.9880378  0.308645815 1.555995</w:t>
      </w:r>
      <w:r>
        <w:br/>
      </w:r>
      <w:r>
        <w:rPr>
          <w:rStyle w:val="VerbatimChar"/>
        </w:rPr>
        <w:t xml:space="preserve">## [4,] 1.0515734  0.593719304 1.621001</w:t>
      </w:r>
      <w:r>
        <w:br/>
      </w:r>
      <w:r>
        <w:rPr>
          <w:rStyle w:val="VerbatimChar"/>
        </w:rPr>
        <w:t xml:space="preserve">## [5,] 1.0540284  0.847017884 1.600219</w:t>
      </w:r>
      <w:r>
        <w:br/>
      </w:r>
      <w:r>
        <w:rPr>
          <w:rStyle w:val="VerbatimChar"/>
        </w:rPr>
        <w:t xml:space="preserve">## [6,] 0.9911107  1.037096739 1.493528</w:t>
      </w:r>
    </w:p>
    <w:p>
      <w:pPr>
        <w:pStyle w:val="FirstParagraph"/>
      </w:pPr>
      <w:r>
        <w:t xml:space="preserve">Encoding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[,2]      [,3]</w:t>
      </w:r>
      <w:r>
        <w:br/>
      </w:r>
      <w:r>
        <w:rPr>
          <w:rStyle w:val="VerbatimChar"/>
        </w:rPr>
        <w:t xml:space="preserve">## [1,]  0.7181258 1.1358656 1.1240819</w:t>
      </w:r>
      <w:r>
        <w:br/>
      </w:r>
      <w:r>
        <w:rPr>
          <w:rStyle w:val="VerbatimChar"/>
        </w:rPr>
        <w:t xml:space="preserve">## [2,]  0.4992536 1.0669665 0.8556746</w:t>
      </w:r>
      <w:r>
        <w:br/>
      </w:r>
      <w:r>
        <w:rPr>
          <w:rStyle w:val="VerbatimChar"/>
        </w:rPr>
        <w:t xml:space="preserve">## [3,]  0.2268382 1.1480471 0.4812167</w:t>
      </w:r>
      <w:r>
        <w:br/>
      </w:r>
      <w:r>
        <w:rPr>
          <w:rStyle w:val="VerbatimChar"/>
        </w:rPr>
        <w:t xml:space="preserve">## [4,] -0.0237147 0.7903721 0.1538208</w:t>
      </w:r>
      <w:r>
        <w:br/>
      </w:r>
      <w:r>
        <w:rPr>
          <w:rStyle w:val="VerbatimChar"/>
        </w:rPr>
        <w:t xml:space="preserve">## [5,] -0.3052954 0.5490421 0.0147070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2026-03-11T05:39:10Z</dcterms:created>
  <dcterms:modified xsi:type="dcterms:W3CDTF">2026-03-11T05:39:10Z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