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enoising-autoencoder-encode-decode"/>
    <w:p>
      <w:pPr>
        <w:pStyle w:val="Heading2"/>
      </w:pPr>
      <w:r>
        <w:t xml:space="preserve">Denoising Autoencoder (encode-decode)</w:t>
      </w:r>
    </w:p>
    <w:p>
      <w:pPr>
        <w:pStyle w:val="FirstParagraph"/>
      </w:pPr>
      <w:r>
        <w:t xml:space="preserve">Inputs are stochastically corrupted during training, and the model learns to reconstruct clean windows. The bottleneck captures noise-invariant structure, and reconstruction metrics quantify how well essential patterns are preserved.</w:t>
      </w:r>
    </w:p>
    <w:p>
      <w:pPr>
        <w:pStyle w:val="BodyText"/>
      </w:pPr>
      <w:r>
        <w:t xml:space="preserve">This example demonstrates how to use a denoising autoencoder to encode and reconstruct time-series windows, enabling evaluation of reconstruction quality under noise.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Noise is applied to the input during training; at inference, the reconstruction tends to be smoother.</w:t>
      </w:r>
      <w:r>
        <w:t xml:space="preserve"> </w:t>
      </w:r>
      <w:r>
        <w:t xml:space="preserve">- Per-column metrics (R2 and MAPE) help assess robustness per step.</w:t>
      </w:r>
    </w:p>
    <w:p>
      <w:pPr>
        <w:pStyle w:val="SourceCode"/>
      </w:pPr>
      <w:r>
        <w:rPr>
          <w:rStyle w:val="CommentTok"/>
        </w:rPr>
        <w:t xml:space="preserve"># Denoising Autoencoder transformation (encode-decode)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 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However, from the $k$ dimensions the data is returned back to $p$ dimensions. The higher the autoencoder quality, the more similar the output is to the input. 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 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autoencoder (reduce 5 -&gt; 3)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autoenc_denoise_ed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SourceCode"/>
      </w:pP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denoise_ed_files/0eaf21523b008bf1c13f41747cfb793c1e0aac1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</w:t>
      </w:r>
      <w:r>
        <w:br/>
      </w:r>
      <w:r>
        <w:rPr>
          <w:rStyle w:val="CommentTok"/>
        </w:rPr>
        <w:t xml:space="preserve"># Show test samples and display reconstruction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0.8051108 0.7848697 0.8635877 0.8535917 0.8417291</w:t>
      </w:r>
      <w:r>
        <w:br/>
      </w:r>
      <w:r>
        <w:rPr>
          <w:rStyle w:val="VerbatimChar"/>
        </w:rPr>
        <w:t xml:space="preserve">## [2,] 0.8587894 0.8337788 0.9135491 0.8978015 0.8837901</w:t>
      </w:r>
      <w:r>
        <w:br/>
      </w:r>
      <w:r>
        <w:rPr>
          <w:rStyle w:val="VerbatimChar"/>
        </w:rPr>
        <w:t xml:space="preserve">## [3,] 0.8873917 0.8606218 0.9380286 0.9192923 0.9023586</w:t>
      </w:r>
      <w:r>
        <w:br/>
      </w:r>
      <w:r>
        <w:rPr>
          <w:rStyle w:val="VerbatimChar"/>
        </w:rPr>
        <w:t xml:space="preserve">## [4,] 0.8893852 0.8644769 0.9377729 0.9170139 0.8979095</w:t>
      </w:r>
      <w:r>
        <w:br/>
      </w:r>
      <w:r>
        <w:rPr>
          <w:rStyle w:val="VerbatimChar"/>
        </w:rPr>
        <w:t xml:space="preserve">## [5,] 0.8676653 0.8501343 0.9126539 0.8921781 0.8728375</w:t>
      </w:r>
      <w:r>
        <w:br/>
      </w:r>
      <w:r>
        <w:rPr>
          <w:rStyle w:val="VerbatimChar"/>
        </w:rPr>
        <w:t xml:space="preserve">## [6,] 0.8238215 0.8175058 0.8625979 0.8468626 0.8268556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0.370624620875076 MAPE: 0.162302734301776"</w:t>
      </w:r>
      <w:r>
        <w:br/>
      </w:r>
      <w:r>
        <w:rPr>
          <w:rStyle w:val="VerbatimChar"/>
        </w:rPr>
        <w:t xml:space="preserve">## [1] "t3 R2 test: 0.947964221448399 MAPE: 0.121705762747518"</w:t>
      </w:r>
      <w:r>
        <w:br/>
      </w:r>
      <w:r>
        <w:rPr>
          <w:rStyle w:val="VerbatimChar"/>
        </w:rPr>
        <w:t xml:space="preserve">## [1] "t2 R2 test: 0.998420328194241 MAPE: 0.0417507507154465"</w:t>
      </w:r>
      <w:r>
        <w:br/>
      </w:r>
      <w:r>
        <w:rPr>
          <w:rStyle w:val="VerbatimChar"/>
        </w:rPr>
        <w:t xml:space="preserve">## [1] "t1 R2 test: 0.951623046567443 MAPE: 0.135222040620268"</w:t>
      </w:r>
      <w:r>
        <w:br/>
      </w:r>
      <w:r>
        <w:rPr>
          <w:rStyle w:val="VerbatimChar"/>
        </w:rPr>
        <w:t xml:space="preserve">## [1] "t0 R2 test: 0.89944334884372 MAPE: 0.313711857496292"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0.833615113185776 MAPE: 0.15493862917626"</w:t>
      </w:r>
    </w:p>
    <w:p>
      <w:pPr>
        <w:pStyle w:val="SourceCode"/>
      </w:pPr>
      <w:r>
        <w:rPr>
          <w:rStyle w:val="CommentTok"/>
        </w:rPr>
        <w:t xml:space="preserve"># Note: the noise level impacts reconstruction capacity.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Vincent, P., Larochelle, H., Bengio, Y., &amp; Manzagol, P. A. (2008). Extracting and composing robust features with denoising autoencoders. ICML.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2026-05-06T03:45:04Z</dcterms:created>
  <dcterms:modified xsi:type="dcterms:W3CDTF">2026-05-06T03:45:04Z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