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acked-autoencoder-encode-decode"/>
    <w:p>
      <w:pPr>
        <w:pStyle w:val="Heading2"/>
      </w:pPr>
      <w:r>
        <w:t xml:space="preserve">Stacked Autoencoder (encode-decode)</w:t>
      </w:r>
    </w:p>
    <w:p>
      <w:pPr>
        <w:pStyle w:val="FirstParagraph"/>
      </w:pPr>
      <w:r>
        <w:t xml:space="preserve">Multiple dense layers compress inputs to a bottleneck and then decode to reconstruct. Layer depth increases representational capacity, while the bottleneck enforces compactness, with reconstruction loss guiding learning.</w:t>
      </w:r>
    </w:p>
    <w:p>
      <w:pPr>
        <w:pStyle w:val="BodyText"/>
      </w:pPr>
      <w:r>
        <w:t xml:space="preserve">This example demonstrates a Stacked Autoencoder to encode time-series windows (p -&gt; k) and reconstruct them (k -&gt; p), enabling evaluation of reconstruction quality.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stacked autoencoder (encode-decode):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autoenc_stacked_ed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stacked_ed_files/7051a5c4bc5b4f920dfb09d2c825daa09d65623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(reconstruction)</w:t>
      </w:r>
      <w:r>
        <w:br/>
      </w:r>
      <w:r>
        <w:rPr>
          <w:rStyle w:val="CommentTok"/>
        </w:rPr>
        <w:t xml:space="preserve"># Show samples from the test set and the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0.8523223 0.8722987 0.9272569 0.8885244 0.8601161</w:t>
      </w:r>
      <w:r>
        <w:br/>
      </w:r>
      <w:r>
        <w:rPr>
          <w:rStyle w:val="VerbatimChar"/>
        </w:rPr>
        <w:t xml:space="preserve">## [2,] 0.9150851 0.9354568 0.9963372 0.9430361 0.9206288</w:t>
      </w:r>
      <w:r>
        <w:br/>
      </w:r>
      <w:r>
        <w:rPr>
          <w:rStyle w:val="VerbatimChar"/>
        </w:rPr>
        <w:t xml:space="preserve">## [3,] 0.9466779 0.9672030 1.0311244 0.9704351 0.9507736</w:t>
      </w:r>
      <w:r>
        <w:br/>
      </w:r>
      <w:r>
        <w:rPr>
          <w:rStyle w:val="VerbatimChar"/>
        </w:rPr>
        <w:t xml:space="preserve">## [4,] 0.9470128 0.9675396 1.0314932 0.9707246 0.9510920</w:t>
      </w:r>
      <w:r>
        <w:br/>
      </w:r>
      <w:r>
        <w:rPr>
          <w:rStyle w:val="VerbatimChar"/>
        </w:rPr>
        <w:t xml:space="preserve">## [5,] 0.9191545 0.9395333 1.0008104 0.9466132 0.9245506</w:t>
      </w:r>
      <w:r>
        <w:br/>
      </w:r>
      <w:r>
        <w:rPr>
          <w:rStyle w:val="VerbatimChar"/>
        </w:rPr>
        <w:t xml:space="preserve">## [6,] 0.8630866 0.8831245 0.9390996 0.8979050 0.8705298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0.342099908703846 MAPE: 0.172589596082837"</w:t>
      </w:r>
      <w:r>
        <w:br/>
      </w:r>
      <w:r>
        <w:rPr>
          <w:rStyle w:val="VerbatimChar"/>
        </w:rPr>
        <w:t xml:space="preserve">## [1] "t3 R2 test: 0.906012353248402 MAPE: 0.0867332356969701"</w:t>
      </w:r>
      <w:r>
        <w:br/>
      </w:r>
      <w:r>
        <w:rPr>
          <w:rStyle w:val="VerbatimChar"/>
        </w:rPr>
        <w:t xml:space="preserve">## [1] "t2 R2 test: 0.997723075643945 MAPE: 0.0328536228014256"</w:t>
      </w:r>
      <w:r>
        <w:br/>
      </w:r>
      <w:r>
        <w:rPr>
          <w:rStyle w:val="VerbatimChar"/>
        </w:rPr>
        <w:t xml:space="preserve">## [1] "t1 R2 test: 0.945122910827117 MAPE: 0.160275640110591"</w:t>
      </w:r>
      <w:r>
        <w:br/>
      </w:r>
      <w:r>
        <w:rPr>
          <w:rStyle w:val="VerbatimChar"/>
        </w:rPr>
        <w:t xml:space="preserve">## [1] "t0 R2 test: 0.872571011167948 MAPE: 0.293591398221106"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0.812705851918252 MAPE: 0.149208698582586"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Bengio, Y., Lamblin, P., Popovici, D., &amp; Larochelle, H. (2007). Greedy layer-wise training of deep networks. NIPS.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2026-05-06T22:46:07Z</dcterms:created>
  <dcterms:modified xsi:type="dcterms:W3CDTF">2026-05-06T22:46:07Z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