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riational-autoencoder-encode-decode"/>
    <w:p>
      <w:pPr>
        <w:pStyle w:val="Heading2"/>
      </w:pPr>
      <w:r>
        <w:t xml:space="preserve">Variational Autoencoder (encode-decode)</w:t>
      </w:r>
    </w:p>
    <w:p>
      <w:pPr>
        <w:pStyle w:val="FirstParagraph"/>
      </w:pPr>
      <w:r>
        <w:t xml:space="preserve">The VAE uses an encoder to parameterize a latent distribution and a decoder to reconstruct inputs from latent samples. Training optimizes an evidence lower bound with reconstruction and KL divergence terms, shaping a smooth, regularized latent space.</w:t>
      </w:r>
    </w:p>
    <w:p>
      <w:pPr>
        <w:pStyle w:val="BodyText"/>
      </w:pPr>
      <w:r>
        <w:t xml:space="preserve">This example uses a Variational Autoencoder (VAE) to encode windows of a time series (p -&gt; k) and reconstruct them (k -&gt; p). We evaluate reconstruction quality at the end.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VAE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autoenc_variational_ed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Decoder behavior is controlled by</w:t>
      </w:r>
      <w:r>
        <w:t xml:space="preserve"> </w:t>
      </w:r>
      <w:r>
        <w:rPr>
          <w:rStyle w:val="VerbatimChar"/>
        </w:rPr>
        <w:t xml:space="preserve">decoder_hidden_sizes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.</w:t>
      </w:r>
      <w:r>
        <w:t xml:space="preserve"> </w:t>
      </w:r>
      <w:r>
        <w:t xml:space="preserve">- Reconstruction scale and ELBO behavior can change substantially between</w:t>
      </w:r>
      <w:r>
        <w:t xml:space="preserve"> </w:t>
      </w:r>
      <w:r>
        <w:rPr>
          <w:rStyle w:val="VerbatimChar"/>
        </w:rPr>
        <w:t xml:space="preserve">"bce"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"mse"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autoenc_variational_ed_files/42b86885a57e46c961b43319b31e23c388f19c9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VAE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0.8338587 0.8694611 0.8667256 0.8867697 0.8742936</w:t>
      </w:r>
      <w:r>
        <w:br/>
      </w:r>
      <w:r>
        <w:rPr>
          <w:rStyle w:val="VerbatimChar"/>
        </w:rPr>
        <w:t xml:space="preserve">## [2,] 0.8712223 0.9027879 0.8983560 0.9166853 0.9055038</w:t>
      </w:r>
      <w:r>
        <w:br/>
      </w:r>
      <w:r>
        <w:rPr>
          <w:rStyle w:val="VerbatimChar"/>
        </w:rPr>
        <w:t xml:space="preserve">## [3,] 0.8852326 0.9151195 0.9102254 0.9277167 0.9172325</w:t>
      </w:r>
      <w:r>
        <w:br/>
      </w:r>
      <w:r>
        <w:rPr>
          <w:rStyle w:val="VerbatimChar"/>
        </w:rPr>
        <w:t xml:space="preserve">## [4,] 0.8856786 0.9153976 0.9105307 0.9279858 0.9175131</w:t>
      </w:r>
      <w:r>
        <w:br/>
      </w:r>
      <w:r>
        <w:rPr>
          <w:rStyle w:val="VerbatimChar"/>
        </w:rPr>
        <w:t xml:space="preserve">## [5,] 0.8639671 0.8964680 0.8923346 0.9109959 0.8995777</w:t>
      </w:r>
      <w:r>
        <w:br/>
      </w:r>
      <w:r>
        <w:rPr>
          <w:rStyle w:val="VerbatimChar"/>
        </w:rPr>
        <w:t xml:space="preserve">## [6,] 0.8276322 0.8635243 0.8612005 0.8814122 0.8687902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0.32975105361618 MAPE: 0.178830841957008"</w:t>
      </w:r>
      <w:r>
        <w:br/>
      </w:r>
      <w:r>
        <w:rPr>
          <w:rStyle w:val="VerbatimChar"/>
        </w:rPr>
        <w:t xml:space="preserve">## [1] "t3 R2 test: 0.895189550843884 MAPE: 0.10769230351317"</w:t>
      </w:r>
      <w:r>
        <w:br/>
      </w:r>
      <w:r>
        <w:rPr>
          <w:rStyle w:val="VerbatimChar"/>
        </w:rPr>
        <w:t xml:space="preserve">## [1] "t2 R2 test: 0.98487089161532 MAPE: 0.0467270001145209"</w:t>
      </w:r>
      <w:r>
        <w:br/>
      </w:r>
      <w:r>
        <w:rPr>
          <w:rStyle w:val="VerbatimChar"/>
        </w:rPr>
        <w:t xml:space="preserve">## [1] "t1 R2 test: 0.930612820203866 MAPE: 0.152875804354407"</w:t>
      </w:r>
      <w:r>
        <w:br/>
      </w:r>
      <w:r>
        <w:rPr>
          <w:rStyle w:val="VerbatimChar"/>
        </w:rPr>
        <w:t xml:space="preserve">## [1] "t0 R2 test: 0.861614767040153 MAPE: 0.341091901301376"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0.800407816663881 MAPE: 0.165443570248096"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Kingma, D. P., &amp; Welling, M. (2014). Auto-Encoding Variational Bayes. ICLR.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2026-05-11T14:45:29Z</dcterms:created>
  <dcterms:modified xsi:type="dcterms:W3CDTF">2026-05-11T14:45:29Z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