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2.032652 -2.740311  0.25366449</w:t>
      </w:r>
      <w:r>
        <w:br/>
      </w:r>
      <w:r>
        <w:rPr>
          <w:rStyle w:val="VerbatimChar"/>
        </w:rPr>
        <w:t xml:space="preserve">## [2,] 3.987633 -3.261802 -0.02509055</w:t>
      </w:r>
      <w:r>
        <w:br/>
      </w:r>
      <w:r>
        <w:rPr>
          <w:rStyle w:val="VerbatimChar"/>
        </w:rPr>
        <w:t xml:space="preserve">## [3,] 4.556857 -5.503807  1.47335052</w:t>
      </w:r>
      <w:r>
        <w:br/>
      </w:r>
      <w:r>
        <w:rPr>
          <w:rStyle w:val="VerbatimChar"/>
        </w:rPr>
        <w:t xml:space="preserve">## [4,] 2.602871 -2.191081 -0.04962736</w:t>
      </w:r>
      <w:r>
        <w:br/>
      </w:r>
      <w:r>
        <w:rPr>
          <w:rStyle w:val="VerbatimChar"/>
        </w:rPr>
        <w:t xml:space="preserve">## [5,] 1.794461 -2.832208 -0.50071669</w:t>
      </w:r>
      <w:r>
        <w:br/>
      </w:r>
      <w:r>
        <w:rPr>
          <w:rStyle w:val="VerbatimChar"/>
        </w:rPr>
        <w:t xml:space="preserve">## [6,] 2.925963 -3.113448  0.61063886</w:t>
      </w:r>
    </w:p>
    <w:p>
      <w:pPr>
        <w:pStyle w:val="FirstParagraph"/>
      </w:pPr>
      <w:r>
        <w:t xml:space="preserve">References</w:t>
      </w:r>
      <w:r>
        <w:t xml:space="preserve"> </w:t>
      </w:r>
      <w:r>
        <w:t xml:space="preserve">- Makhzani, A., Shlens, J., Jaitly, N., Goodfellow, I., &amp; Frey, B. (2015). Adversarial Autoencoders. arXiv:1511.05644.</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2026-03-11T05:24:33Z</dcterms:created>
  <dcterms:modified xsi:type="dcterms:W3CDTF">2026-03-11T05:24:33Z</dcterms:modified>
</cp:coreProperties>
</file>

<file path=docProps/custom.xml><?xml version="1.0" encoding="utf-8"?>
<Properties xmlns="http://schemas.openxmlformats.org/officeDocument/2006/custom-properties" xmlns:vt="http://schemas.openxmlformats.org/officeDocument/2006/docPropsVTypes"/>
</file>