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-decode"/>
    <w:p>
      <w:pPr>
        <w:pStyle w:val="Heading2"/>
      </w:pPr>
      <w:r>
        <w:t xml:space="preserve">Denoising Autoencoder (encode-decode)</w:t>
      </w:r>
    </w:p>
    <w:p>
      <w:pPr>
        <w:pStyle w:val="FirstParagraph"/>
      </w:pPr>
      <w:r>
        <w:t xml:space="preserve">Inputs are stochastically corrupted during training, and the model learns to reconstruct clean windows. The bottleneck captures noise-invariant structure, and reconstruction metrics quantify how well essential patterns are preserved.</w:t>
      </w:r>
    </w:p>
    <w:p>
      <w:pPr>
        <w:pStyle w:val="BodyText"/>
      </w:pPr>
      <w:r>
        <w:t xml:space="preserve">This example demonstrates how to use a denoising autoencoder to encode and reconstruct time-series windows, enabling evaluation of reconstruction quality under noise.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Noise is applied to the input during training; at inference, the reconstruction tends to be smoother.</w:t>
      </w:r>
      <w:r>
        <w:t xml:space="preserve"> </w:t>
      </w:r>
      <w:r>
        <w:t xml:space="preserve">- Per-column metrics (R2 and MAPE) help assess robustness per step.</w:t>
      </w:r>
    </w:p>
    <w:p>
      <w:pPr>
        <w:pStyle w:val="SourceCode"/>
      </w:pPr>
      <w:r>
        <w:rPr>
          <w:rStyle w:val="CommentTok"/>
        </w:rPr>
        <w:t xml:space="preserve"># Denoising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denoise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0.6947847 0.8615562 0.9326051 0.9514428 1.0000805</w:t>
      </w:r>
      <w:r>
        <w:br/>
      </w:r>
      <w:r>
        <w:rPr>
          <w:rStyle w:val="VerbatimChar"/>
        </w:rPr>
        <w:t xml:space="preserve">## [2,] 0.8000759 0.9425692 0.9938369 0.9771729 1.0066901</w:t>
      </w:r>
      <w:r>
        <w:br/>
      </w:r>
      <w:r>
        <w:rPr>
          <w:rStyle w:val="VerbatimChar"/>
        </w:rPr>
        <w:t xml:space="preserve">## [3,] 0.8871007 0.9984631 1.0295606 0.9688694 0.9756524</w:t>
      </w:r>
      <w:r>
        <w:br/>
      </w:r>
      <w:r>
        <w:rPr>
          <w:rStyle w:val="VerbatimChar"/>
        </w:rPr>
        <w:t xml:space="preserve">## [4,] 0.9551534 1.0276260 1.0374366 0.9286628 0.9070619</w:t>
      </w:r>
      <w:r>
        <w:br/>
      </w:r>
      <w:r>
        <w:rPr>
          <w:rStyle w:val="VerbatimChar"/>
        </w:rPr>
        <w:t xml:space="preserve">## [5,] 0.9861873 1.0247359 1.0047252 0.8576791 0.8191626</w:t>
      </w:r>
      <w:r>
        <w:br/>
      </w:r>
      <w:r>
        <w:rPr>
          <w:rStyle w:val="VerbatimChar"/>
        </w:rPr>
        <w:t xml:space="preserve">## [6,] 0.9831920 0.9905756 0.9398021 0.7665498 0.7109544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0.997345746840775 MAPE: 0.0248847228954877"</w:t>
      </w:r>
      <w:r>
        <w:br/>
      </w:r>
      <w:r>
        <w:rPr>
          <w:rStyle w:val="VerbatimChar"/>
        </w:rPr>
        <w:t xml:space="preserve">## [1] "t3 R2 test: 0.999171817922396 MAPE: 0.0272133506388344"</w:t>
      </w:r>
      <w:r>
        <w:br/>
      </w:r>
      <w:r>
        <w:rPr>
          <w:rStyle w:val="VerbatimChar"/>
        </w:rPr>
        <w:t xml:space="preserve">## [1] "t2 R2 test: 0.997479769746117 MAPE: 0.0412884059573127"</w:t>
      </w:r>
      <w:r>
        <w:br/>
      </w:r>
      <w:r>
        <w:rPr>
          <w:rStyle w:val="VerbatimChar"/>
        </w:rPr>
        <w:t xml:space="preserve">## [1] "t1 R2 test: 0.998726267305548 MAPE: 0.0494961708050386"</w:t>
      </w:r>
      <w:r>
        <w:br/>
      </w:r>
      <w:r>
        <w:rPr>
          <w:rStyle w:val="VerbatimChar"/>
        </w:rPr>
        <w:t xml:space="preserve">## [1] "t0 R2 test: 0.999711212156747 MAPE: 0.0124775902404824"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0.998486962794317 MAPE: 0.0310720481074312"</w:t>
      </w:r>
    </w:p>
    <w:p>
      <w:pPr>
        <w:pStyle w:val="SourceCode"/>
      </w:pPr>
      <w:r>
        <w:rPr>
          <w:rStyle w:val="CommentTok"/>
        </w:rPr>
        <w:t xml:space="preserve"># Note: the noise level impacts reconstruction capacity.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Vincent, P., Larochelle, H., Bengio, Y., &amp; Manzagol, P. A. (2008). Extracting and composing robust features with denoising autoencoders. ICML.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2025-10-29T15:01:55Z</dcterms:created>
  <dcterms:modified xsi:type="dcterms:W3CDTF">2025-10-29T15:01:55Z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